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70366BA0"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726023" w:rsidRPr="001C36C9">
        <w:rPr>
          <w:rFonts w:cs="Arial"/>
          <w:b/>
          <w:sz w:val="24"/>
          <w:szCs w:val="24"/>
        </w:rPr>
        <w:t>#</w:t>
      </w:r>
      <w:r w:rsidR="00726023" w:rsidRPr="001C36C9">
        <w:rPr>
          <w:rFonts w:cs="Arial"/>
        </w:rPr>
        <w:t xml:space="preserve"> </w:t>
      </w:r>
      <w:r w:rsidR="00726023" w:rsidRPr="001C36C9">
        <w:rPr>
          <w:rFonts w:cs="Arial"/>
          <w:b/>
          <w:sz w:val="24"/>
          <w:szCs w:val="24"/>
        </w:rPr>
        <w:t>1</w:t>
      </w:r>
      <w:r w:rsidR="00487143">
        <w:rPr>
          <w:rFonts w:cs="Arial"/>
          <w:b/>
          <w:sz w:val="24"/>
          <w:szCs w:val="24"/>
        </w:rPr>
        <w:t>1</w:t>
      </w:r>
      <w:r w:rsidR="00F76938">
        <w:rPr>
          <w:rFonts w:cs="Arial"/>
          <w:b/>
          <w:sz w:val="24"/>
          <w:szCs w:val="24"/>
        </w:rPr>
        <w:t>7</w:t>
      </w:r>
      <w:r w:rsidRPr="00121C7F">
        <w:rPr>
          <w:rFonts w:hint="eastAsia"/>
          <w:b/>
          <w:sz w:val="24"/>
          <w:szCs w:val="24"/>
          <w:lang w:eastAsia="ko-KR"/>
        </w:rPr>
        <w:tab/>
      </w:r>
      <w:r w:rsidR="00473EF5" w:rsidRPr="00473EF5">
        <w:rPr>
          <w:b/>
          <w:sz w:val="24"/>
          <w:szCs w:val="24"/>
          <w:lang w:eastAsia="ko-KR"/>
        </w:rPr>
        <w:t>R4-2520232</w:t>
      </w:r>
    </w:p>
    <w:bookmarkEnd w:id="0"/>
    <w:bookmarkEnd w:id="1"/>
    <w:p w14:paraId="7B26E227" w14:textId="771A32FC" w:rsidR="00F708A4" w:rsidRDefault="00F76938" w:rsidP="00836D59">
      <w:pPr>
        <w:tabs>
          <w:tab w:val="left" w:pos="1985"/>
        </w:tabs>
        <w:rPr>
          <w:rFonts w:ascii="Arial" w:hAnsi="Arial"/>
          <w:b/>
          <w:bCs/>
          <w:noProof/>
          <w:sz w:val="24"/>
          <w:szCs w:val="24"/>
        </w:rPr>
      </w:pPr>
      <w:r>
        <w:rPr>
          <w:rFonts w:ascii="Arial" w:eastAsia="SimSun" w:hAnsi="Arial" w:cs="Arial"/>
          <w:b/>
          <w:sz w:val="24"/>
          <w:szCs w:val="24"/>
          <w:lang w:eastAsia="zh-CN"/>
        </w:rPr>
        <w:t>Dallas</w:t>
      </w:r>
      <w:r w:rsidR="00F708A4" w:rsidRPr="00F708A4">
        <w:rPr>
          <w:rFonts w:ascii="Arial" w:eastAsia="SimSun" w:hAnsi="Arial" w:cs="Arial"/>
          <w:b/>
          <w:sz w:val="24"/>
          <w:szCs w:val="24"/>
          <w:lang w:eastAsia="zh-CN"/>
        </w:rPr>
        <w:t xml:space="preserve">, </w:t>
      </w:r>
      <w:r>
        <w:rPr>
          <w:rFonts w:ascii="Arial" w:eastAsia="SimSun" w:hAnsi="Arial" w:cs="Arial"/>
          <w:b/>
          <w:sz w:val="24"/>
          <w:szCs w:val="24"/>
          <w:lang w:eastAsia="zh-CN"/>
        </w:rPr>
        <w:t>USA</w:t>
      </w:r>
      <w:r w:rsidR="00F708A4" w:rsidRPr="00F708A4">
        <w:rPr>
          <w:rFonts w:ascii="Arial" w:eastAsia="SimSun" w:hAnsi="Arial" w:cs="Arial"/>
          <w:b/>
          <w:sz w:val="24"/>
          <w:szCs w:val="24"/>
          <w:lang w:eastAsia="zh-CN"/>
        </w:rPr>
        <w:t xml:space="preserve">, </w:t>
      </w:r>
      <w:r w:rsidR="00CA1F57">
        <w:rPr>
          <w:rFonts w:ascii="Arial" w:eastAsia="SimSun" w:hAnsi="Arial" w:cs="Arial"/>
          <w:b/>
          <w:sz w:val="24"/>
          <w:szCs w:val="24"/>
          <w:lang w:eastAsia="zh-CN"/>
        </w:rPr>
        <w:t>1</w:t>
      </w:r>
      <w:r>
        <w:rPr>
          <w:rFonts w:ascii="Arial" w:eastAsia="SimSun" w:hAnsi="Arial" w:cs="Arial"/>
          <w:b/>
          <w:sz w:val="24"/>
          <w:szCs w:val="24"/>
          <w:lang w:eastAsia="zh-CN"/>
        </w:rPr>
        <w:t>7</w:t>
      </w:r>
      <w:r w:rsidR="00F708A4" w:rsidRPr="00F708A4">
        <w:rPr>
          <w:rFonts w:ascii="Arial" w:eastAsia="SimSun" w:hAnsi="Arial" w:cs="Arial"/>
          <w:b/>
          <w:sz w:val="24"/>
          <w:szCs w:val="24"/>
          <w:lang w:eastAsia="zh-CN"/>
        </w:rPr>
        <w:t xml:space="preserve">th </w:t>
      </w:r>
      <w:r>
        <w:rPr>
          <w:rFonts w:ascii="Arial" w:eastAsia="SimSun" w:hAnsi="Arial" w:cs="Arial"/>
          <w:b/>
          <w:sz w:val="24"/>
          <w:szCs w:val="24"/>
          <w:lang w:eastAsia="zh-CN"/>
        </w:rPr>
        <w:t>November</w:t>
      </w:r>
      <w:r w:rsidR="00F708A4" w:rsidRPr="00F708A4">
        <w:rPr>
          <w:rFonts w:ascii="Arial" w:eastAsia="SimSun" w:hAnsi="Arial" w:cs="Arial"/>
          <w:b/>
          <w:sz w:val="24"/>
          <w:szCs w:val="24"/>
          <w:lang w:eastAsia="zh-CN"/>
        </w:rPr>
        <w:t xml:space="preserve"> 2025 – </w:t>
      </w:r>
      <w:r>
        <w:rPr>
          <w:rFonts w:ascii="Arial" w:eastAsia="SimSun" w:hAnsi="Arial" w:cs="Arial"/>
          <w:b/>
          <w:sz w:val="24"/>
          <w:szCs w:val="24"/>
          <w:lang w:eastAsia="zh-CN"/>
        </w:rPr>
        <w:t>21st</w:t>
      </w:r>
      <w:r w:rsidR="00F708A4" w:rsidRPr="00F708A4">
        <w:rPr>
          <w:rFonts w:ascii="Arial" w:eastAsia="SimSun" w:hAnsi="Arial" w:cs="Arial"/>
          <w:b/>
          <w:sz w:val="24"/>
          <w:szCs w:val="24"/>
          <w:lang w:eastAsia="zh-CN"/>
        </w:rPr>
        <w:t xml:space="preserve"> </w:t>
      </w:r>
      <w:r>
        <w:rPr>
          <w:rFonts w:ascii="Arial" w:eastAsia="SimSun" w:hAnsi="Arial" w:cs="Arial"/>
          <w:b/>
          <w:sz w:val="24"/>
          <w:szCs w:val="24"/>
          <w:lang w:eastAsia="zh-CN"/>
        </w:rPr>
        <w:t>November</w:t>
      </w:r>
      <w:r w:rsidR="00F708A4" w:rsidRPr="00F708A4">
        <w:rPr>
          <w:rFonts w:ascii="Arial" w:eastAsia="SimSun" w:hAnsi="Arial" w:cs="Arial"/>
          <w:b/>
          <w:sz w:val="24"/>
          <w:szCs w:val="24"/>
          <w:lang w:eastAsia="zh-CN"/>
        </w:rPr>
        <w:t xml:space="preserve"> 2025</w:t>
      </w:r>
    </w:p>
    <w:p w14:paraId="14204C4C" w14:textId="2B2525F8"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5B2DF2">
        <w:rPr>
          <w:rFonts w:ascii="Arial" w:hAnsi="Arial"/>
          <w:sz w:val="24"/>
        </w:rPr>
        <w:t>7</w:t>
      </w:r>
      <w:r w:rsidR="00836D59">
        <w:rPr>
          <w:rFonts w:ascii="Arial" w:hAnsi="Arial"/>
          <w:sz w:val="24"/>
        </w:rPr>
        <w:t>.</w:t>
      </w:r>
      <w:r w:rsidR="005B2DF2">
        <w:rPr>
          <w:rFonts w:ascii="Arial" w:hAnsi="Arial"/>
          <w:sz w:val="24"/>
        </w:rPr>
        <w:t>5</w:t>
      </w:r>
      <w:r w:rsidR="00B20E32">
        <w:rPr>
          <w:rFonts w:ascii="Arial" w:hAnsi="Arial"/>
          <w:sz w:val="24"/>
        </w:rPr>
        <w:t>.</w:t>
      </w:r>
      <w:r w:rsidR="005B2DF2">
        <w:rPr>
          <w:rFonts w:ascii="Arial" w:hAnsi="Arial"/>
          <w:sz w:val="24"/>
        </w:rPr>
        <w:t>4</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144D64DA"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F76938" w:rsidRPr="00F76938">
        <w:rPr>
          <w:rFonts w:ascii="Arial" w:hAnsi="Arial"/>
          <w:sz w:val="24"/>
        </w:rPr>
        <w:t>Discussion on performance requirements for 6Rx UE with interference</w:t>
      </w:r>
    </w:p>
    <w:p w14:paraId="38A807BD" w14:textId="2F3F0EBA"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sidR="00CD55A3">
        <w:rPr>
          <w:rFonts w:ascii="Arial" w:hAnsi="Arial"/>
          <w:sz w:val="24"/>
        </w:rPr>
        <w:t>Discussion</w:t>
      </w:r>
    </w:p>
    <w:p w14:paraId="58570E0A" w14:textId="77777777" w:rsidR="00CD3B8F" w:rsidRDefault="00CD3B8F" w:rsidP="00CD3B8F">
      <w:pPr>
        <w:pStyle w:val="Heading1"/>
        <w:numPr>
          <w:ilvl w:val="0"/>
          <w:numId w:val="39"/>
        </w:numPr>
        <w:tabs>
          <w:tab w:val="num" w:pos="432"/>
        </w:tabs>
        <w:ind w:left="432" w:hanging="432"/>
        <w:jc w:val="both"/>
        <w:rPr>
          <w:lang w:val="en-US"/>
        </w:rPr>
      </w:pPr>
      <w:r>
        <w:rPr>
          <w:lang w:val="en-US"/>
        </w:rPr>
        <w:t>Introduction</w:t>
      </w:r>
    </w:p>
    <w:p w14:paraId="12CFEBCA" w14:textId="11CF8F51" w:rsidR="00CD3B8F" w:rsidRDefault="00E84A57" w:rsidP="00E84A57">
      <w:pPr>
        <w:rPr>
          <w:lang w:eastAsia="zh-CN"/>
        </w:rPr>
      </w:pPr>
      <w:r w:rsidRPr="00E84A57">
        <w:rPr>
          <w:lang w:eastAsia="zh-CN"/>
        </w:rPr>
        <w:t>This contribution provides</w:t>
      </w:r>
      <w:r w:rsidR="00071802">
        <w:rPr>
          <w:lang w:eastAsia="zh-CN"/>
        </w:rPr>
        <w:t xml:space="preserve"> our views on </w:t>
      </w:r>
      <w:r w:rsidR="00D721FE" w:rsidRPr="00D721FE">
        <w:rPr>
          <w:lang w:eastAsia="zh-CN"/>
        </w:rPr>
        <w:t>performance requirements for 6Rx UE with interference</w:t>
      </w:r>
      <w:r w:rsidR="006C5A5E">
        <w:rPr>
          <w:lang w:eastAsia="zh-CN"/>
        </w:rPr>
        <w:t xml:space="preserve"> focusing on open issues listed in the last WF [1].</w:t>
      </w:r>
    </w:p>
    <w:p w14:paraId="7D286E87" w14:textId="77777777" w:rsidR="00E84A57" w:rsidRDefault="00E84A57" w:rsidP="00E84A57">
      <w:pPr>
        <w:rPr>
          <w:lang w:eastAsia="zh-CN"/>
        </w:rPr>
      </w:pPr>
    </w:p>
    <w:p w14:paraId="4BD6AA21" w14:textId="2D7290A3" w:rsidR="00FB221D" w:rsidRDefault="00FB221D" w:rsidP="00FB221D">
      <w:pPr>
        <w:pStyle w:val="Heading1"/>
        <w:numPr>
          <w:ilvl w:val="0"/>
          <w:numId w:val="39"/>
        </w:numPr>
        <w:tabs>
          <w:tab w:val="num" w:pos="432"/>
        </w:tabs>
        <w:ind w:left="432" w:hanging="432"/>
        <w:jc w:val="both"/>
        <w:rPr>
          <w:lang w:val="en-US"/>
        </w:rPr>
      </w:pPr>
      <w:r>
        <w:rPr>
          <w:lang w:val="en-US"/>
        </w:rPr>
        <w:t>Discussion</w:t>
      </w:r>
    </w:p>
    <w:p w14:paraId="1C9662AF" w14:textId="6CECC0D3" w:rsidR="00685359" w:rsidRPr="00685359" w:rsidRDefault="00685359" w:rsidP="00685359">
      <w:pPr>
        <w:rPr>
          <w:lang w:val="en-US"/>
        </w:rPr>
      </w:pPr>
      <w:r w:rsidRPr="00685359">
        <w:rPr>
          <w:lang w:val="en-US"/>
        </w:rPr>
        <w:t>In this section, we discuss the open issues in several subsections</w:t>
      </w:r>
      <w:r>
        <w:rPr>
          <w:lang w:val="en-US"/>
        </w:rPr>
        <w:t>.</w:t>
      </w:r>
    </w:p>
    <w:p w14:paraId="411B6461" w14:textId="77777777" w:rsidR="000F2446" w:rsidRDefault="000F2446" w:rsidP="00071802">
      <w:pPr>
        <w:rPr>
          <w:lang w:eastAsia="zh-CN"/>
        </w:rPr>
      </w:pPr>
    </w:p>
    <w:p w14:paraId="0C2362A8" w14:textId="2AE0552D" w:rsidR="006C5A5E" w:rsidRDefault="006C5A5E" w:rsidP="006C5A5E">
      <w:pPr>
        <w:pStyle w:val="Heading2"/>
        <w:rPr>
          <w:lang w:eastAsia="zh-CN"/>
        </w:rPr>
      </w:pPr>
      <w:r>
        <w:rPr>
          <w:lang w:eastAsia="zh-CN"/>
        </w:rPr>
        <w:t>2.1 General</w:t>
      </w:r>
    </w:p>
    <w:p w14:paraId="5B4D771B" w14:textId="13CF13AA" w:rsidR="00685359" w:rsidRDefault="00685359" w:rsidP="00685359">
      <w:pPr>
        <w:rPr>
          <w:rFonts w:eastAsiaTheme="minorEastAsia"/>
          <w:lang w:eastAsia="zh-TW"/>
        </w:rPr>
      </w:pPr>
      <w:r>
        <w:rPr>
          <w:rFonts w:eastAsiaTheme="minorEastAsia"/>
          <w:lang w:val="en-US" w:eastAsia="zh-TW"/>
        </w:rPr>
        <w:t>For information, in the Rel</w:t>
      </w:r>
      <w:r>
        <w:rPr>
          <w:rFonts w:eastAsiaTheme="minorEastAsia"/>
          <w:lang w:val="en-US" w:eastAsia="zh-TW"/>
        </w:rPr>
        <w:noBreakHyphen/>
        <w:t xml:space="preserve">19 work item </w:t>
      </w:r>
      <w:r>
        <w:rPr>
          <w:rFonts w:eastAsiaTheme="minorEastAsia"/>
          <w:i/>
          <w:iCs/>
          <w:lang w:val="en-US" w:eastAsia="zh-TW"/>
        </w:rPr>
        <w:t>NR_ENDC_RF_Ph4</w:t>
      </w:r>
      <w:r>
        <w:rPr>
          <w:rFonts w:eastAsiaTheme="minorEastAsia"/>
          <w:i/>
          <w:iCs/>
          <w:lang w:val="en-US" w:eastAsia="zh-TW"/>
        </w:rPr>
        <w:noBreakHyphen/>
        <w:t>Perf</w:t>
      </w:r>
      <w:r>
        <w:rPr>
          <w:rFonts w:eastAsiaTheme="minorEastAsia"/>
          <w:lang w:val="en-US" w:eastAsia="zh-TW"/>
        </w:rPr>
        <w:t xml:space="preserve">, </w:t>
      </w:r>
      <w:r>
        <w:rPr>
          <w:rFonts w:eastAsiaTheme="minorEastAsia"/>
          <w:lang w:eastAsia="zh-TW"/>
        </w:rPr>
        <w:t>RAN4 agreed to define a single test for handheld and FWA devices.</w:t>
      </w:r>
    </w:p>
    <w:tbl>
      <w:tblPr>
        <w:tblStyle w:val="TableGrid"/>
        <w:tblW w:w="0" w:type="auto"/>
        <w:tblLook w:val="04A0" w:firstRow="1" w:lastRow="0" w:firstColumn="1" w:lastColumn="0" w:noHBand="0" w:noVBand="1"/>
      </w:tblPr>
      <w:tblGrid>
        <w:gridCol w:w="9629"/>
      </w:tblGrid>
      <w:tr w:rsidR="00685359" w:rsidRPr="00685359" w14:paraId="5DE55085" w14:textId="77777777" w:rsidTr="00685359">
        <w:tc>
          <w:tcPr>
            <w:tcW w:w="9629" w:type="dxa"/>
            <w:tcBorders>
              <w:top w:val="single" w:sz="4" w:space="0" w:color="auto"/>
              <w:left w:val="single" w:sz="4" w:space="0" w:color="auto"/>
              <w:bottom w:val="single" w:sz="4" w:space="0" w:color="auto"/>
              <w:right w:val="single" w:sz="4" w:space="0" w:color="auto"/>
            </w:tcBorders>
            <w:hideMark/>
          </w:tcPr>
          <w:p w14:paraId="45DF3301" w14:textId="77777777" w:rsidR="00685359" w:rsidRDefault="00685359">
            <w:pPr>
              <w:rPr>
                <w:rFonts w:eastAsiaTheme="minorEastAsia"/>
                <w:b/>
                <w:u w:val="single"/>
                <w:lang w:eastAsia="zh-TW"/>
              </w:rPr>
            </w:pPr>
            <w:r>
              <w:rPr>
                <w:rFonts w:eastAsiaTheme="minorEastAsia"/>
                <w:b/>
                <w:u w:val="single"/>
                <w:lang w:eastAsia="zh-TW"/>
              </w:rPr>
              <w:t>Issue 2-2-1: Test cases and MIMO correlation for 4 MIMO layers for FWA and Handheld UE</w:t>
            </w:r>
          </w:p>
          <w:p w14:paraId="1EB4924B" w14:textId="77777777" w:rsidR="00685359" w:rsidRDefault="00685359" w:rsidP="00685359">
            <w:pPr>
              <w:numPr>
                <w:ilvl w:val="0"/>
                <w:numId w:val="86"/>
              </w:numPr>
              <w:rPr>
                <w:rFonts w:eastAsiaTheme="minorEastAsia"/>
                <w:lang w:val="en-US" w:eastAsia="zh-TW"/>
              </w:rPr>
            </w:pPr>
            <w:r>
              <w:rPr>
                <w:rFonts w:eastAsiaTheme="minorEastAsia"/>
                <w:lang w:val="en-US" w:eastAsia="zh-TW"/>
              </w:rPr>
              <w:t>Agreement</w:t>
            </w:r>
          </w:p>
          <w:p w14:paraId="105D146D" w14:textId="77777777" w:rsidR="00685359" w:rsidRDefault="00685359" w:rsidP="00685359">
            <w:pPr>
              <w:numPr>
                <w:ilvl w:val="1"/>
                <w:numId w:val="86"/>
              </w:numPr>
              <w:rPr>
                <w:rFonts w:eastAsiaTheme="minorEastAsia"/>
                <w:lang w:val="en-US" w:eastAsia="zh-TW"/>
              </w:rPr>
            </w:pPr>
            <w:r>
              <w:rPr>
                <w:rFonts w:eastAsiaTheme="minorEastAsia"/>
                <w:lang w:val="en-US" w:eastAsia="zh-TW"/>
              </w:rPr>
              <w:t>One single test case that is applicable for both FWA and Handheld UE with α = 0 and [β = 0.07179]</w:t>
            </w:r>
          </w:p>
        </w:tc>
      </w:tr>
    </w:tbl>
    <w:p w14:paraId="2A7C3AE4" w14:textId="77777777" w:rsidR="00685359" w:rsidRDefault="00685359" w:rsidP="006C5A5E">
      <w:pPr>
        <w:rPr>
          <w:lang w:eastAsia="zh-CN"/>
        </w:rPr>
      </w:pPr>
    </w:p>
    <w:tbl>
      <w:tblPr>
        <w:tblStyle w:val="TableGrid"/>
        <w:tblW w:w="0" w:type="auto"/>
        <w:tblLook w:val="04A0" w:firstRow="1" w:lastRow="0" w:firstColumn="1" w:lastColumn="0" w:noHBand="0" w:noVBand="1"/>
      </w:tblPr>
      <w:tblGrid>
        <w:gridCol w:w="9629"/>
      </w:tblGrid>
      <w:tr w:rsidR="006C5A5E" w14:paraId="5AAFFE23" w14:textId="77777777" w:rsidTr="006C5A5E">
        <w:tc>
          <w:tcPr>
            <w:tcW w:w="9629" w:type="dxa"/>
          </w:tcPr>
          <w:p w14:paraId="1966FE7C" w14:textId="77777777" w:rsidR="006C5A5E" w:rsidRDefault="006C5A5E" w:rsidP="006C5A5E">
            <w:pPr>
              <w:rPr>
                <w:b/>
                <w:u w:val="single"/>
                <w:lang w:eastAsia="en-GB"/>
              </w:rPr>
            </w:pPr>
            <w:r>
              <w:rPr>
                <w:b/>
                <w:u w:val="single"/>
              </w:rPr>
              <w:t>Coverage of UE types</w:t>
            </w:r>
          </w:p>
          <w:p w14:paraId="1F3D98DD" w14:textId="77777777" w:rsidR="006C5A5E" w:rsidRDefault="006C5A5E" w:rsidP="006C5A5E">
            <w:pPr>
              <w:pStyle w:val="ListParagraph"/>
              <w:numPr>
                <w:ilvl w:val="0"/>
                <w:numId w:val="82"/>
              </w:numPr>
              <w:autoSpaceDN w:val="0"/>
              <w:snapToGrid w:val="0"/>
              <w:spacing w:before="60" w:after="60"/>
              <w:ind w:left="284" w:hanging="284"/>
              <w:contextualSpacing w:val="0"/>
              <w:jc w:val="left"/>
              <w:rPr>
                <w:rFonts w:eastAsiaTheme="minorEastAsia"/>
                <w:lang w:eastAsia="zh-CN"/>
              </w:rPr>
            </w:pPr>
            <w:r>
              <w:rPr>
                <w:rFonts w:eastAsiaTheme="minorEastAsia"/>
                <w:lang w:eastAsia="zh-CN"/>
              </w:rPr>
              <w:t>Observation:</w:t>
            </w:r>
          </w:p>
          <w:p w14:paraId="191E2A82" w14:textId="77777777" w:rsidR="006C5A5E" w:rsidRDefault="006C5A5E" w:rsidP="006C5A5E">
            <w:pPr>
              <w:widowControl w:val="0"/>
              <w:numPr>
                <w:ilvl w:val="1"/>
                <w:numId w:val="83"/>
              </w:numPr>
              <w:tabs>
                <w:tab w:val="left" w:pos="484"/>
                <w:tab w:val="left" w:pos="709"/>
                <w:tab w:val="left" w:pos="1440"/>
                <w:tab w:val="left" w:pos="1701"/>
              </w:tabs>
              <w:overflowPunct w:val="0"/>
              <w:autoSpaceDE w:val="0"/>
              <w:autoSpaceDN w:val="0"/>
              <w:adjustRightInd w:val="0"/>
              <w:snapToGrid w:val="0"/>
              <w:spacing w:before="60" w:after="60"/>
              <w:ind w:leftChars="213" w:left="709" w:hanging="283"/>
              <w:jc w:val="left"/>
              <w:rPr>
                <w:rFonts w:eastAsiaTheme="minorEastAsia"/>
                <w:lang w:eastAsia="zh-CN"/>
              </w:rPr>
            </w:pPr>
            <w:r>
              <w:rPr>
                <w:rFonts w:eastAsiaTheme="minorEastAsia"/>
                <w:lang w:eastAsia="zh-CN"/>
              </w:rPr>
              <w:t>It is clearly stated in the approved WID that the 6Rx requirements with interference will cover both FWA and handheld UEs.</w:t>
            </w:r>
          </w:p>
          <w:p w14:paraId="355176FF" w14:textId="77777777" w:rsidR="006C5A5E" w:rsidRDefault="006C5A5E" w:rsidP="006C5A5E">
            <w:pPr>
              <w:pStyle w:val="ListParagraph"/>
              <w:numPr>
                <w:ilvl w:val="0"/>
                <w:numId w:val="82"/>
              </w:numPr>
              <w:autoSpaceDN w:val="0"/>
              <w:snapToGrid w:val="0"/>
              <w:spacing w:before="60" w:after="60"/>
              <w:ind w:left="284" w:hanging="284"/>
              <w:contextualSpacing w:val="0"/>
              <w:jc w:val="left"/>
              <w:rPr>
                <w:rFonts w:eastAsiaTheme="minorEastAsia"/>
                <w:lang w:eastAsia="zh-CN"/>
              </w:rPr>
            </w:pPr>
            <w:r>
              <w:rPr>
                <w:rFonts w:eastAsia="SimSun"/>
                <w:lang w:eastAsia="zh-CN"/>
              </w:rPr>
              <w:t>Proposals:</w:t>
            </w:r>
          </w:p>
          <w:p w14:paraId="114EF034" w14:textId="77777777" w:rsidR="006C5A5E" w:rsidRDefault="006C5A5E" w:rsidP="006C5A5E">
            <w:pPr>
              <w:widowControl w:val="0"/>
              <w:numPr>
                <w:ilvl w:val="1"/>
                <w:numId w:val="83"/>
              </w:numPr>
              <w:tabs>
                <w:tab w:val="left" w:pos="484"/>
                <w:tab w:val="left" w:pos="709"/>
                <w:tab w:val="left" w:pos="1440"/>
                <w:tab w:val="left" w:pos="1701"/>
              </w:tabs>
              <w:overflowPunct w:val="0"/>
              <w:autoSpaceDE w:val="0"/>
              <w:autoSpaceDN w:val="0"/>
              <w:adjustRightInd w:val="0"/>
              <w:snapToGrid w:val="0"/>
              <w:spacing w:before="60" w:after="60"/>
              <w:ind w:leftChars="213" w:left="709" w:hanging="283"/>
              <w:jc w:val="left"/>
              <w:rPr>
                <w:lang w:eastAsia="zh-CN"/>
              </w:rPr>
            </w:pPr>
            <w:r>
              <w:rPr>
                <w:rFonts w:eastAsiaTheme="minorEastAsia"/>
                <w:lang w:eastAsia="zh-CN"/>
              </w:rPr>
              <w:t>Proposal 1: FFS whether to define one set or two sets of requirements for handheld and FWA UEs until there is clear agreement in Rel-19.</w:t>
            </w:r>
          </w:p>
          <w:p w14:paraId="1C61AD05" w14:textId="77777777" w:rsidR="006C5A5E" w:rsidRDefault="006C5A5E" w:rsidP="006C5A5E">
            <w:pPr>
              <w:widowControl w:val="0"/>
              <w:numPr>
                <w:ilvl w:val="1"/>
                <w:numId w:val="83"/>
              </w:numPr>
              <w:tabs>
                <w:tab w:val="left" w:pos="484"/>
                <w:tab w:val="left" w:pos="709"/>
                <w:tab w:val="left" w:pos="1440"/>
                <w:tab w:val="left" w:pos="1701"/>
              </w:tabs>
              <w:overflowPunct w:val="0"/>
              <w:autoSpaceDE w:val="0"/>
              <w:autoSpaceDN w:val="0"/>
              <w:adjustRightInd w:val="0"/>
              <w:snapToGrid w:val="0"/>
              <w:spacing w:before="60" w:after="60"/>
              <w:ind w:leftChars="213" w:left="709" w:hanging="283"/>
              <w:jc w:val="left"/>
              <w:rPr>
                <w:lang w:eastAsia="zh-CN"/>
              </w:rPr>
            </w:pPr>
            <w:r>
              <w:rPr>
                <w:rFonts w:eastAsiaTheme="minorEastAsia"/>
                <w:lang w:eastAsia="zh-CN"/>
              </w:rPr>
              <w:t>Proposal 2: Define only a single requirement for both handheld and FWA devices.</w:t>
            </w:r>
          </w:p>
          <w:p w14:paraId="6F95A38B" w14:textId="55DAB8AC" w:rsidR="006C5A5E" w:rsidRDefault="006C5A5E" w:rsidP="006C5A5E">
            <w:pPr>
              <w:widowControl w:val="0"/>
              <w:numPr>
                <w:ilvl w:val="1"/>
                <w:numId w:val="83"/>
              </w:numPr>
              <w:tabs>
                <w:tab w:val="left" w:pos="484"/>
                <w:tab w:val="left" w:pos="709"/>
                <w:tab w:val="left" w:pos="1440"/>
                <w:tab w:val="left" w:pos="1701"/>
              </w:tabs>
              <w:overflowPunct w:val="0"/>
              <w:autoSpaceDE w:val="0"/>
              <w:autoSpaceDN w:val="0"/>
              <w:adjustRightInd w:val="0"/>
              <w:snapToGrid w:val="0"/>
              <w:spacing w:before="60" w:after="60"/>
              <w:ind w:leftChars="213" w:left="709" w:hanging="283"/>
              <w:jc w:val="left"/>
              <w:rPr>
                <w:lang w:eastAsia="zh-CN"/>
              </w:rPr>
            </w:pPr>
            <w:r>
              <w:rPr>
                <w:rFonts w:eastAsiaTheme="minorEastAsia"/>
                <w:lang w:eastAsia="zh-CN"/>
              </w:rPr>
              <w:t>Proposal 3: Define separate requirements for handheld and FWA devices</w:t>
            </w:r>
          </w:p>
        </w:tc>
      </w:tr>
    </w:tbl>
    <w:p w14:paraId="0037E33E" w14:textId="728C0F22" w:rsidR="00434295" w:rsidRDefault="00685359" w:rsidP="006C5A5E">
      <w:pPr>
        <w:rPr>
          <w:rFonts w:eastAsiaTheme="minorEastAsia"/>
          <w:lang w:val="en-US" w:eastAsia="zh-TW"/>
        </w:rPr>
      </w:pPr>
      <w:r>
        <w:rPr>
          <w:rFonts w:eastAsiaTheme="minorEastAsia"/>
          <w:lang w:eastAsia="zh-TW"/>
        </w:rPr>
        <w:br/>
      </w:r>
      <w:r>
        <w:rPr>
          <w:lang w:val="en-US" w:eastAsia="zh-CN"/>
        </w:rPr>
        <w:t xml:space="preserve">We consider it adequate to </w:t>
      </w:r>
      <w:r>
        <w:rPr>
          <w:rFonts w:eastAsiaTheme="minorEastAsia"/>
          <w:lang w:val="en-US" w:eastAsia="zh-TW"/>
        </w:rPr>
        <w:t>follow the principle in the 6Rx requirements to define a single test for handheld and FWA devices.</w:t>
      </w:r>
    </w:p>
    <w:p w14:paraId="15CCB6A3" w14:textId="5B2A9BB1" w:rsidR="00685359" w:rsidRPr="00685359" w:rsidRDefault="00685359" w:rsidP="006C5A5E">
      <w:pPr>
        <w:rPr>
          <w:rFonts w:eastAsiaTheme="minorEastAsia"/>
          <w:b/>
          <w:bCs/>
          <w:lang w:eastAsia="zh-TW"/>
        </w:rPr>
      </w:pPr>
      <w:r w:rsidRPr="00685359">
        <w:rPr>
          <w:rFonts w:eastAsiaTheme="minorEastAsia"/>
          <w:b/>
          <w:bCs/>
          <w:lang w:val="en-US" w:eastAsia="zh-TW"/>
        </w:rPr>
        <w:t>Observation #</w:t>
      </w:r>
      <w:r>
        <w:rPr>
          <w:rFonts w:eastAsiaTheme="minorEastAsia"/>
          <w:b/>
          <w:bCs/>
          <w:lang w:val="en-US" w:eastAsia="zh-TW"/>
        </w:rPr>
        <w:t>1</w:t>
      </w:r>
      <w:r w:rsidRPr="00685359">
        <w:rPr>
          <w:rFonts w:eastAsiaTheme="minorEastAsia"/>
          <w:b/>
          <w:bCs/>
          <w:lang w:val="en-US" w:eastAsia="zh-TW"/>
        </w:rPr>
        <w:t xml:space="preserve">: </w:t>
      </w:r>
      <w:r w:rsidRPr="00685359">
        <w:rPr>
          <w:b/>
          <w:bCs/>
          <w:lang w:val="en-US" w:eastAsia="zh-CN"/>
        </w:rPr>
        <w:t>Rel-19 WI ‘NR_ENDC_RF_Ph4-Perf’ agreed to</w:t>
      </w:r>
      <w:r>
        <w:rPr>
          <w:b/>
          <w:bCs/>
          <w:lang w:val="en-US" w:eastAsia="zh-CN"/>
        </w:rPr>
        <w:t xml:space="preserve"> </w:t>
      </w:r>
      <w:r w:rsidRPr="00685359">
        <w:rPr>
          <w:b/>
          <w:bCs/>
          <w:lang w:val="en-US" w:eastAsia="zh-CN"/>
        </w:rPr>
        <w:t>define a single test for handheld and FWA devices</w:t>
      </w:r>
      <w:r>
        <w:rPr>
          <w:b/>
          <w:bCs/>
          <w:lang w:val="en-US" w:eastAsia="zh-CN"/>
        </w:rPr>
        <w:t>.</w:t>
      </w:r>
    </w:p>
    <w:p w14:paraId="384CEC6D" w14:textId="01E9C291" w:rsidR="006C5A5E" w:rsidRPr="006C5A5E" w:rsidRDefault="006C5A5E" w:rsidP="006C5A5E">
      <w:pPr>
        <w:rPr>
          <w:b/>
          <w:bCs/>
          <w:lang w:eastAsia="zh-CN"/>
        </w:rPr>
      </w:pPr>
      <w:r w:rsidRPr="006C5A5E">
        <w:rPr>
          <w:b/>
          <w:bCs/>
          <w:lang w:eastAsia="zh-CN"/>
        </w:rPr>
        <w:t>Proposal #</w:t>
      </w:r>
      <w:r w:rsidR="00685359">
        <w:rPr>
          <w:b/>
          <w:bCs/>
          <w:lang w:eastAsia="zh-CN"/>
        </w:rPr>
        <w:t>1</w:t>
      </w:r>
      <w:r w:rsidRPr="006C5A5E">
        <w:rPr>
          <w:b/>
          <w:bCs/>
          <w:lang w:eastAsia="zh-CN"/>
        </w:rPr>
        <w:t xml:space="preserve">: </w:t>
      </w:r>
      <w:r w:rsidR="00685359">
        <w:rPr>
          <w:b/>
          <w:bCs/>
          <w:lang w:eastAsia="zh-CN"/>
        </w:rPr>
        <w:t>D</w:t>
      </w:r>
      <w:r w:rsidRPr="006C5A5E">
        <w:rPr>
          <w:b/>
          <w:bCs/>
          <w:lang w:eastAsia="zh-CN"/>
        </w:rPr>
        <w:t>efine only a single requirement for both handheld and FWA devices</w:t>
      </w:r>
      <w:r>
        <w:rPr>
          <w:b/>
          <w:bCs/>
          <w:lang w:eastAsia="zh-CN"/>
        </w:rPr>
        <w:t xml:space="preserve"> as in </w:t>
      </w:r>
      <w:r w:rsidRPr="006C5A5E">
        <w:rPr>
          <w:b/>
          <w:bCs/>
          <w:lang w:eastAsia="zh-CN"/>
        </w:rPr>
        <w:t>Rel-19 WI ‘NR_ENDC_RF_Ph4-Perf’.</w:t>
      </w:r>
    </w:p>
    <w:p w14:paraId="34DAFBB0" w14:textId="77777777" w:rsidR="006C5A5E" w:rsidRDefault="006C5A5E" w:rsidP="006C5A5E">
      <w:pPr>
        <w:rPr>
          <w:lang w:eastAsia="zh-CN"/>
        </w:rPr>
      </w:pPr>
    </w:p>
    <w:tbl>
      <w:tblPr>
        <w:tblStyle w:val="TableGrid"/>
        <w:tblW w:w="0" w:type="auto"/>
        <w:tblLook w:val="04A0" w:firstRow="1" w:lastRow="0" w:firstColumn="1" w:lastColumn="0" w:noHBand="0" w:noVBand="1"/>
      </w:tblPr>
      <w:tblGrid>
        <w:gridCol w:w="9629"/>
      </w:tblGrid>
      <w:tr w:rsidR="006C5A5E" w14:paraId="6D3E9C9B" w14:textId="77777777" w:rsidTr="006C5A5E">
        <w:tc>
          <w:tcPr>
            <w:tcW w:w="9629" w:type="dxa"/>
          </w:tcPr>
          <w:p w14:paraId="0E48091C" w14:textId="77777777" w:rsidR="006C5A5E" w:rsidRDefault="006C5A5E" w:rsidP="006C5A5E">
            <w:pPr>
              <w:rPr>
                <w:b/>
                <w:u w:val="single"/>
                <w:lang w:eastAsia="en-GB"/>
              </w:rPr>
            </w:pPr>
            <w:r>
              <w:rPr>
                <w:b/>
                <w:u w:val="single"/>
              </w:rPr>
              <w:lastRenderedPageBreak/>
              <w:t>Antenna correlation</w:t>
            </w:r>
          </w:p>
          <w:p w14:paraId="7C9232F6" w14:textId="77777777" w:rsidR="006C5A5E" w:rsidRDefault="006C5A5E" w:rsidP="006C5A5E">
            <w:pPr>
              <w:pStyle w:val="ListParagraph"/>
              <w:numPr>
                <w:ilvl w:val="0"/>
                <w:numId w:val="82"/>
              </w:numPr>
              <w:autoSpaceDN w:val="0"/>
              <w:snapToGrid w:val="0"/>
              <w:spacing w:before="60" w:after="60"/>
              <w:ind w:left="284" w:hanging="284"/>
              <w:contextualSpacing w:val="0"/>
              <w:jc w:val="left"/>
              <w:rPr>
                <w:rFonts w:eastAsiaTheme="minorEastAsia"/>
                <w:lang w:eastAsia="zh-CN"/>
              </w:rPr>
            </w:pPr>
            <w:r>
              <w:rPr>
                <w:rFonts w:eastAsia="SimSun"/>
                <w:lang w:eastAsia="zh-CN"/>
              </w:rPr>
              <w:t>Candidate options:</w:t>
            </w:r>
          </w:p>
          <w:p w14:paraId="0FBA05A0" w14:textId="77777777" w:rsidR="006C5A5E" w:rsidRDefault="006C5A5E" w:rsidP="006C5A5E">
            <w:pPr>
              <w:widowControl w:val="0"/>
              <w:numPr>
                <w:ilvl w:val="1"/>
                <w:numId w:val="83"/>
              </w:numPr>
              <w:tabs>
                <w:tab w:val="left" w:pos="484"/>
                <w:tab w:val="left" w:pos="709"/>
                <w:tab w:val="left" w:pos="1440"/>
                <w:tab w:val="left" w:pos="1701"/>
              </w:tabs>
              <w:overflowPunct w:val="0"/>
              <w:autoSpaceDE w:val="0"/>
              <w:autoSpaceDN w:val="0"/>
              <w:adjustRightInd w:val="0"/>
              <w:snapToGrid w:val="0"/>
              <w:spacing w:before="60" w:after="60"/>
              <w:ind w:leftChars="213" w:left="709" w:hanging="283"/>
              <w:jc w:val="left"/>
              <w:rPr>
                <w:lang w:eastAsia="zh-CN"/>
              </w:rPr>
            </w:pPr>
            <w:r>
              <w:rPr>
                <w:rFonts w:eastAsiaTheme="minorEastAsia"/>
                <w:lang w:eastAsia="zh-CN"/>
              </w:rPr>
              <w:t>Proposal 1: Follow the decision in the Rel-19 WI ‘NR_ENDC_RF_Ph4-Perf’.</w:t>
            </w:r>
          </w:p>
          <w:p w14:paraId="6E768125" w14:textId="77777777" w:rsidR="006C5A5E" w:rsidRDefault="006C5A5E" w:rsidP="006C5A5E">
            <w:pPr>
              <w:widowControl w:val="0"/>
              <w:numPr>
                <w:ilvl w:val="1"/>
                <w:numId w:val="83"/>
              </w:numPr>
              <w:tabs>
                <w:tab w:val="left" w:pos="484"/>
                <w:tab w:val="left" w:pos="709"/>
                <w:tab w:val="left" w:pos="1440"/>
                <w:tab w:val="left" w:pos="1701"/>
              </w:tabs>
              <w:overflowPunct w:val="0"/>
              <w:autoSpaceDE w:val="0"/>
              <w:autoSpaceDN w:val="0"/>
              <w:adjustRightInd w:val="0"/>
              <w:snapToGrid w:val="0"/>
              <w:spacing w:before="60" w:after="60"/>
              <w:ind w:leftChars="213" w:left="709" w:hanging="283"/>
              <w:jc w:val="left"/>
              <w:rPr>
                <w:lang w:eastAsia="zh-CN"/>
              </w:rPr>
            </w:pPr>
            <w:r>
              <w:rPr>
                <w:rFonts w:eastAsiaTheme="minorEastAsia"/>
                <w:lang w:eastAsia="zh-CN"/>
              </w:rPr>
              <w:t>Proposal 2: Evaluate the performance with α = 0 and β = 0.07179 for handheld UE and low correlation for FWA</w:t>
            </w:r>
          </w:p>
          <w:p w14:paraId="4AA66A08" w14:textId="23FD13FA" w:rsidR="006C5A5E" w:rsidRDefault="006C5A5E" w:rsidP="006C5A5E">
            <w:pPr>
              <w:widowControl w:val="0"/>
              <w:numPr>
                <w:ilvl w:val="1"/>
                <w:numId w:val="83"/>
              </w:numPr>
              <w:tabs>
                <w:tab w:val="left" w:pos="484"/>
                <w:tab w:val="left" w:pos="709"/>
                <w:tab w:val="left" w:pos="1440"/>
                <w:tab w:val="left" w:pos="1701"/>
              </w:tabs>
              <w:overflowPunct w:val="0"/>
              <w:autoSpaceDE w:val="0"/>
              <w:autoSpaceDN w:val="0"/>
              <w:adjustRightInd w:val="0"/>
              <w:snapToGrid w:val="0"/>
              <w:spacing w:before="60" w:after="60"/>
              <w:ind w:leftChars="213" w:left="709" w:hanging="283"/>
              <w:jc w:val="left"/>
              <w:rPr>
                <w:lang w:eastAsia="zh-CN"/>
              </w:rPr>
            </w:pPr>
            <w:r>
              <w:rPr>
                <w:rFonts w:eastAsiaTheme="minorEastAsia"/>
                <w:lang w:eastAsia="zh-CN"/>
              </w:rPr>
              <w:t>Proposal 3: For initial simulation alignment, cover both ULA Low and ULA “non-Low” as per outcome of NR_ENDC_RF_Ph4_Demod_6Rx.</w:t>
            </w:r>
          </w:p>
        </w:tc>
      </w:tr>
    </w:tbl>
    <w:p w14:paraId="5EA4B7A0" w14:textId="7FA4F7C6" w:rsidR="006C5A5E" w:rsidRDefault="00685359" w:rsidP="006C5A5E">
      <w:pPr>
        <w:rPr>
          <w:lang w:eastAsia="zh-CN"/>
        </w:rPr>
      </w:pPr>
      <w:r>
        <w:rPr>
          <w:lang w:eastAsia="zh-CN"/>
        </w:rPr>
        <w:br/>
      </w:r>
      <w:r w:rsidRPr="00685359">
        <w:rPr>
          <w:lang w:val="en-US" w:eastAsia="zh-CN"/>
        </w:rPr>
        <w:t>We consider it adequate to follow the principle in the 6Rx requirements and use antenna correlation α = 0 and β = 0.07179 as a starting point. We can further evaluate whether Rx correlation causes any issues in the requirements with interference. If Rx correlation β = 0.07179 causes testability issues with interference, we are open to reconsidering the use of low correlation</w:t>
      </w:r>
      <w:r>
        <w:rPr>
          <w:rFonts w:eastAsiaTheme="minorEastAsia"/>
          <w:lang w:eastAsia="zh-TW"/>
        </w:rPr>
        <w:t>.</w:t>
      </w:r>
    </w:p>
    <w:p w14:paraId="22F28E29" w14:textId="6832B4BE" w:rsidR="006C5A5E" w:rsidRDefault="006C5A5E" w:rsidP="006C5A5E">
      <w:pPr>
        <w:rPr>
          <w:b/>
          <w:bCs/>
          <w:lang w:eastAsia="zh-CN"/>
        </w:rPr>
      </w:pPr>
      <w:r>
        <w:rPr>
          <w:b/>
          <w:bCs/>
          <w:lang w:eastAsia="zh-CN"/>
        </w:rPr>
        <w:t>Proposal #</w:t>
      </w:r>
      <w:r w:rsidR="00685359">
        <w:rPr>
          <w:b/>
          <w:bCs/>
          <w:lang w:eastAsia="zh-CN"/>
        </w:rPr>
        <w:t>2</w:t>
      </w:r>
      <w:r>
        <w:rPr>
          <w:b/>
          <w:bCs/>
          <w:lang w:eastAsia="zh-CN"/>
        </w:rPr>
        <w:t xml:space="preserve">: </w:t>
      </w:r>
      <w:r w:rsidR="00685359">
        <w:rPr>
          <w:b/>
          <w:bCs/>
          <w:lang w:eastAsia="zh-CN"/>
        </w:rPr>
        <w:t>U</w:t>
      </w:r>
      <w:r>
        <w:rPr>
          <w:b/>
          <w:bCs/>
          <w:lang w:eastAsia="zh-CN"/>
        </w:rPr>
        <w:t xml:space="preserve">se antenna correlation </w:t>
      </w:r>
      <w:r w:rsidRPr="006C5A5E">
        <w:rPr>
          <w:b/>
          <w:bCs/>
          <w:lang w:eastAsia="zh-CN"/>
        </w:rPr>
        <w:t>α = 0 and β = 0.07179</w:t>
      </w:r>
      <w:r>
        <w:rPr>
          <w:b/>
          <w:bCs/>
          <w:lang w:eastAsia="zh-CN"/>
        </w:rPr>
        <w:t xml:space="preserve"> as in Rel-19 WI ‘NR_ENDC_RF_Ph4-Perf’</w:t>
      </w:r>
      <w:r w:rsidR="00685359">
        <w:rPr>
          <w:b/>
          <w:bCs/>
          <w:lang w:eastAsia="zh-CN"/>
        </w:rPr>
        <w:t xml:space="preserve"> as a starting point</w:t>
      </w:r>
      <w:r>
        <w:rPr>
          <w:b/>
          <w:bCs/>
          <w:lang w:eastAsia="zh-CN"/>
        </w:rPr>
        <w:t>.</w:t>
      </w:r>
    </w:p>
    <w:p w14:paraId="5E21C96E" w14:textId="77777777" w:rsidR="006C5A5E" w:rsidRDefault="006C5A5E" w:rsidP="00071802">
      <w:pPr>
        <w:rPr>
          <w:lang w:eastAsia="zh-CN"/>
        </w:rPr>
      </w:pPr>
    </w:p>
    <w:p w14:paraId="72E09217" w14:textId="3B076D78" w:rsidR="00071802" w:rsidRDefault="00071802" w:rsidP="00071802">
      <w:pPr>
        <w:pStyle w:val="Heading2"/>
        <w:rPr>
          <w:lang w:eastAsia="zh-CN"/>
        </w:rPr>
      </w:pPr>
      <w:r>
        <w:rPr>
          <w:lang w:eastAsia="zh-CN"/>
        </w:rPr>
        <w:t>2.</w:t>
      </w:r>
      <w:r w:rsidR="006C5A5E">
        <w:rPr>
          <w:lang w:eastAsia="zh-CN"/>
        </w:rPr>
        <w:t>2</w:t>
      </w:r>
      <w:r>
        <w:rPr>
          <w:lang w:eastAsia="zh-CN"/>
        </w:rPr>
        <w:t xml:space="preserve"> </w:t>
      </w:r>
      <w:r w:rsidR="00D721FE" w:rsidRPr="00D721FE">
        <w:rPr>
          <w:lang w:eastAsia="zh-CN"/>
        </w:rPr>
        <w:t>PDSCH requirements with inter</w:t>
      </w:r>
      <w:r w:rsidR="00D721FE">
        <w:rPr>
          <w:lang w:eastAsia="zh-CN"/>
        </w:rPr>
        <w:t>-</w:t>
      </w:r>
      <w:r w:rsidR="00D721FE" w:rsidRPr="00D721FE">
        <w:rPr>
          <w:lang w:eastAsia="zh-CN"/>
        </w:rPr>
        <w:t>cell interference</w:t>
      </w:r>
    </w:p>
    <w:tbl>
      <w:tblPr>
        <w:tblStyle w:val="TableGrid"/>
        <w:tblW w:w="0" w:type="auto"/>
        <w:tblLook w:val="04A0" w:firstRow="1" w:lastRow="0" w:firstColumn="1" w:lastColumn="0" w:noHBand="0" w:noVBand="1"/>
      </w:tblPr>
      <w:tblGrid>
        <w:gridCol w:w="9629"/>
      </w:tblGrid>
      <w:tr w:rsidR="006C5A5E" w14:paraId="54631182" w14:textId="77777777" w:rsidTr="006C5A5E">
        <w:tc>
          <w:tcPr>
            <w:tcW w:w="9629" w:type="dxa"/>
          </w:tcPr>
          <w:p w14:paraId="50ECC1D9" w14:textId="77777777" w:rsidR="006C5A5E" w:rsidRDefault="006C5A5E" w:rsidP="006C5A5E">
            <w:pPr>
              <w:rPr>
                <w:b/>
                <w:u w:val="single"/>
                <w:lang w:eastAsia="en-GB"/>
              </w:rPr>
            </w:pPr>
            <w:r>
              <w:rPr>
                <w:b/>
                <w:u w:val="single"/>
              </w:rPr>
              <w:t>Propagation condition</w:t>
            </w:r>
          </w:p>
          <w:p w14:paraId="25D584E4" w14:textId="77777777" w:rsidR="006C5A5E" w:rsidRDefault="006C5A5E" w:rsidP="006C5A5E">
            <w:pPr>
              <w:pStyle w:val="ListParagraph"/>
              <w:numPr>
                <w:ilvl w:val="0"/>
                <w:numId w:val="82"/>
              </w:numPr>
              <w:autoSpaceDN w:val="0"/>
              <w:snapToGrid w:val="0"/>
              <w:spacing w:before="60" w:after="60"/>
              <w:ind w:left="284" w:hanging="284"/>
              <w:contextualSpacing w:val="0"/>
              <w:jc w:val="left"/>
              <w:rPr>
                <w:rFonts w:eastAsiaTheme="minorEastAsia"/>
                <w:lang w:eastAsia="zh-CN"/>
              </w:rPr>
            </w:pPr>
            <w:r>
              <w:rPr>
                <w:rFonts w:eastAsia="SimSun"/>
                <w:lang w:eastAsia="zh-CN"/>
              </w:rPr>
              <w:t>Candidate options:</w:t>
            </w:r>
          </w:p>
          <w:p w14:paraId="0B57D741" w14:textId="77777777" w:rsidR="006C5A5E" w:rsidRDefault="006C5A5E" w:rsidP="006C5A5E">
            <w:pPr>
              <w:widowControl w:val="0"/>
              <w:numPr>
                <w:ilvl w:val="1"/>
                <w:numId w:val="83"/>
              </w:numPr>
              <w:tabs>
                <w:tab w:val="left" w:pos="484"/>
                <w:tab w:val="left" w:pos="709"/>
                <w:tab w:val="left" w:pos="1440"/>
                <w:tab w:val="left" w:pos="1701"/>
              </w:tabs>
              <w:overflowPunct w:val="0"/>
              <w:autoSpaceDE w:val="0"/>
              <w:autoSpaceDN w:val="0"/>
              <w:adjustRightInd w:val="0"/>
              <w:snapToGrid w:val="0"/>
              <w:spacing w:before="60" w:after="60"/>
              <w:ind w:leftChars="213" w:left="709" w:hanging="283"/>
              <w:jc w:val="left"/>
              <w:rPr>
                <w:lang w:eastAsia="zh-CN"/>
              </w:rPr>
            </w:pPr>
            <w:r>
              <w:rPr>
                <w:rFonts w:eastAsiaTheme="minorEastAsia"/>
                <w:lang w:eastAsia="zh-CN"/>
              </w:rPr>
              <w:t>Option 1: TDLA30-10</w:t>
            </w:r>
          </w:p>
          <w:p w14:paraId="43E98379" w14:textId="77777777" w:rsidR="006C5A5E" w:rsidRDefault="006C5A5E" w:rsidP="006C5A5E">
            <w:pPr>
              <w:widowControl w:val="0"/>
              <w:numPr>
                <w:ilvl w:val="1"/>
                <w:numId w:val="83"/>
              </w:numPr>
              <w:tabs>
                <w:tab w:val="left" w:pos="484"/>
                <w:tab w:val="left" w:pos="709"/>
                <w:tab w:val="left" w:pos="1440"/>
                <w:tab w:val="left" w:pos="1701"/>
              </w:tabs>
              <w:overflowPunct w:val="0"/>
              <w:autoSpaceDE w:val="0"/>
              <w:autoSpaceDN w:val="0"/>
              <w:adjustRightInd w:val="0"/>
              <w:snapToGrid w:val="0"/>
              <w:spacing w:before="60" w:after="60"/>
              <w:ind w:leftChars="213" w:left="709" w:hanging="283"/>
              <w:jc w:val="left"/>
              <w:rPr>
                <w:lang w:eastAsia="zh-CN"/>
              </w:rPr>
            </w:pPr>
            <w:r>
              <w:rPr>
                <w:rFonts w:eastAsiaTheme="minorEastAsia"/>
                <w:lang w:eastAsia="zh-CN"/>
              </w:rPr>
              <w:t>Option 2: Consider TDLC300-100 and TDLA30-10 for handheld UE. For FWA devices, consider TDLA30-10 only.</w:t>
            </w:r>
          </w:p>
          <w:p w14:paraId="155AB875" w14:textId="43E56C06" w:rsidR="006C5A5E" w:rsidRPr="006C5A5E" w:rsidRDefault="006C5A5E" w:rsidP="00071802">
            <w:pPr>
              <w:widowControl w:val="0"/>
              <w:numPr>
                <w:ilvl w:val="1"/>
                <w:numId w:val="83"/>
              </w:numPr>
              <w:tabs>
                <w:tab w:val="left" w:pos="484"/>
                <w:tab w:val="left" w:pos="709"/>
                <w:tab w:val="left" w:pos="1440"/>
                <w:tab w:val="left" w:pos="1701"/>
              </w:tabs>
              <w:overflowPunct w:val="0"/>
              <w:autoSpaceDE w:val="0"/>
              <w:autoSpaceDN w:val="0"/>
              <w:adjustRightInd w:val="0"/>
              <w:snapToGrid w:val="0"/>
              <w:spacing w:before="60" w:after="60"/>
              <w:ind w:leftChars="213" w:left="709" w:hanging="283"/>
              <w:jc w:val="left"/>
              <w:rPr>
                <w:lang w:eastAsia="zh-CN"/>
              </w:rPr>
            </w:pPr>
            <w:r>
              <w:rPr>
                <w:rFonts w:eastAsiaTheme="minorEastAsia"/>
                <w:lang w:eastAsia="zh-CN"/>
              </w:rPr>
              <w:t>Option 3: TDLC300-100 for 2 interfering cells (HomNet) and TDLA30-10 for 1 interfering cell (HetNet)</w:t>
            </w:r>
          </w:p>
        </w:tc>
      </w:tr>
    </w:tbl>
    <w:p w14:paraId="38B6B2E8" w14:textId="1F46D5D8" w:rsidR="006C5A5E" w:rsidRDefault="00685359" w:rsidP="00071802">
      <w:pPr>
        <w:rPr>
          <w:lang w:val="en-US" w:eastAsia="zh-CN"/>
        </w:rPr>
      </w:pPr>
      <w:r>
        <w:rPr>
          <w:lang w:val="en-US" w:eastAsia="zh-CN"/>
        </w:rPr>
        <w:br/>
      </w:r>
      <w:r w:rsidRPr="00685359">
        <w:rPr>
          <w:lang w:val="en-US" w:eastAsia="zh-CN"/>
        </w:rPr>
        <w:t>We consider it adequate to define the inter‑cell interference requirements using only the TDLA30‑10 propagation conditions</w:t>
      </w:r>
      <w:r>
        <w:rPr>
          <w:lang w:val="en-US" w:eastAsia="zh-CN"/>
        </w:rPr>
        <w:t>.</w:t>
      </w:r>
    </w:p>
    <w:p w14:paraId="1762530D" w14:textId="28773248" w:rsidR="006C5A5E" w:rsidRDefault="006C5A5E" w:rsidP="00071802">
      <w:pPr>
        <w:rPr>
          <w:lang w:val="en-US" w:eastAsia="zh-CN"/>
        </w:rPr>
      </w:pPr>
      <w:r>
        <w:rPr>
          <w:b/>
          <w:bCs/>
          <w:lang w:eastAsia="zh-CN"/>
        </w:rPr>
        <w:t>Proposal #</w:t>
      </w:r>
      <w:r w:rsidR="00685359">
        <w:rPr>
          <w:b/>
          <w:bCs/>
          <w:lang w:eastAsia="zh-CN"/>
        </w:rPr>
        <w:t>3</w:t>
      </w:r>
      <w:r>
        <w:rPr>
          <w:b/>
          <w:bCs/>
          <w:lang w:eastAsia="zh-CN"/>
        </w:rPr>
        <w:t xml:space="preserve">: </w:t>
      </w:r>
      <w:r w:rsidR="00685359">
        <w:rPr>
          <w:b/>
          <w:bCs/>
          <w:lang w:eastAsia="zh-CN"/>
        </w:rPr>
        <w:t>U</w:t>
      </w:r>
      <w:r>
        <w:rPr>
          <w:b/>
          <w:bCs/>
          <w:lang w:eastAsia="zh-CN"/>
        </w:rPr>
        <w:t>se only TDLA30-10 propagation condition.</w:t>
      </w:r>
    </w:p>
    <w:p w14:paraId="7EF79301" w14:textId="77777777" w:rsidR="006C5A5E" w:rsidRDefault="006C5A5E" w:rsidP="00071802">
      <w:pPr>
        <w:rPr>
          <w:lang w:val="en-US" w:eastAsia="zh-CN"/>
        </w:rPr>
      </w:pPr>
    </w:p>
    <w:tbl>
      <w:tblPr>
        <w:tblStyle w:val="TableGrid"/>
        <w:tblW w:w="0" w:type="auto"/>
        <w:tblLook w:val="04A0" w:firstRow="1" w:lastRow="0" w:firstColumn="1" w:lastColumn="0" w:noHBand="0" w:noVBand="1"/>
      </w:tblPr>
      <w:tblGrid>
        <w:gridCol w:w="9629"/>
      </w:tblGrid>
      <w:tr w:rsidR="006C5A5E" w14:paraId="0716757F" w14:textId="77777777" w:rsidTr="006C5A5E">
        <w:tc>
          <w:tcPr>
            <w:tcW w:w="9629" w:type="dxa"/>
          </w:tcPr>
          <w:p w14:paraId="253532E4" w14:textId="77777777" w:rsidR="006C5A5E" w:rsidRDefault="006C5A5E" w:rsidP="006C5A5E">
            <w:pPr>
              <w:rPr>
                <w:b/>
                <w:u w:val="single"/>
                <w:lang w:eastAsia="en-GB"/>
              </w:rPr>
            </w:pPr>
            <w:r>
              <w:rPr>
                <w:b/>
                <w:u w:val="single"/>
              </w:rPr>
              <w:t>MCS</w:t>
            </w:r>
          </w:p>
          <w:p w14:paraId="04EE1DF6" w14:textId="77777777" w:rsidR="006C5A5E" w:rsidRDefault="006C5A5E" w:rsidP="006C5A5E">
            <w:pPr>
              <w:pStyle w:val="ListParagraph"/>
              <w:numPr>
                <w:ilvl w:val="0"/>
                <w:numId w:val="82"/>
              </w:numPr>
              <w:autoSpaceDN w:val="0"/>
              <w:snapToGrid w:val="0"/>
              <w:spacing w:before="60" w:after="60"/>
              <w:ind w:left="284" w:hanging="284"/>
              <w:contextualSpacing w:val="0"/>
              <w:jc w:val="left"/>
              <w:rPr>
                <w:rFonts w:eastAsiaTheme="minorEastAsia"/>
                <w:lang w:eastAsia="zh-CN"/>
              </w:rPr>
            </w:pPr>
            <w:r>
              <w:rPr>
                <w:rFonts w:eastAsia="SimSun"/>
                <w:lang w:eastAsia="zh-CN"/>
              </w:rPr>
              <w:t>Candidate options:</w:t>
            </w:r>
          </w:p>
          <w:p w14:paraId="3E0024A2" w14:textId="77777777" w:rsidR="006C5A5E" w:rsidRDefault="006C5A5E" w:rsidP="006C5A5E">
            <w:pPr>
              <w:widowControl w:val="0"/>
              <w:numPr>
                <w:ilvl w:val="1"/>
                <w:numId w:val="83"/>
              </w:numPr>
              <w:tabs>
                <w:tab w:val="left" w:pos="484"/>
                <w:tab w:val="left" w:pos="709"/>
                <w:tab w:val="left" w:pos="1440"/>
                <w:tab w:val="left" w:pos="1701"/>
              </w:tabs>
              <w:overflowPunct w:val="0"/>
              <w:autoSpaceDE w:val="0"/>
              <w:autoSpaceDN w:val="0"/>
              <w:adjustRightInd w:val="0"/>
              <w:snapToGrid w:val="0"/>
              <w:spacing w:before="60" w:after="60"/>
              <w:ind w:leftChars="213" w:left="709" w:hanging="283"/>
              <w:jc w:val="left"/>
              <w:rPr>
                <w:lang w:eastAsia="zh-CN"/>
              </w:rPr>
            </w:pPr>
            <w:r>
              <w:rPr>
                <w:rFonts w:eastAsiaTheme="minorEastAsia"/>
                <w:lang w:eastAsia="zh-CN"/>
              </w:rPr>
              <w:t>Option 1:</w:t>
            </w:r>
            <w:r>
              <w:t xml:space="preserve"> </w:t>
            </w:r>
            <w:r>
              <w:rPr>
                <w:rFonts w:eastAsiaTheme="minorEastAsia"/>
                <w:lang w:eastAsia="zh-CN"/>
              </w:rPr>
              <w:t xml:space="preserve">MCS 17 for HomNet and MCS 13 for HetNet </w:t>
            </w:r>
          </w:p>
          <w:p w14:paraId="268A3285" w14:textId="77777777" w:rsidR="006C5A5E" w:rsidRDefault="006C5A5E" w:rsidP="006C5A5E">
            <w:pPr>
              <w:widowControl w:val="0"/>
              <w:numPr>
                <w:ilvl w:val="1"/>
                <w:numId w:val="83"/>
              </w:numPr>
              <w:tabs>
                <w:tab w:val="left" w:pos="484"/>
                <w:tab w:val="left" w:pos="709"/>
                <w:tab w:val="left" w:pos="1440"/>
                <w:tab w:val="left" w:pos="1701"/>
              </w:tabs>
              <w:overflowPunct w:val="0"/>
              <w:autoSpaceDE w:val="0"/>
              <w:autoSpaceDN w:val="0"/>
              <w:adjustRightInd w:val="0"/>
              <w:snapToGrid w:val="0"/>
              <w:spacing w:before="60" w:after="60"/>
              <w:ind w:leftChars="213" w:left="709" w:hanging="283"/>
              <w:jc w:val="left"/>
              <w:rPr>
                <w:lang w:eastAsia="zh-CN"/>
              </w:rPr>
            </w:pPr>
            <w:r>
              <w:rPr>
                <w:rFonts w:eastAsiaTheme="minorEastAsia"/>
                <w:lang w:eastAsia="zh-CN"/>
              </w:rPr>
              <w:t>Option 2: MCS 17</w:t>
            </w:r>
          </w:p>
          <w:p w14:paraId="0B4C3EEB" w14:textId="5460E050" w:rsidR="006C5A5E" w:rsidRPr="006C5A5E" w:rsidRDefault="006C5A5E" w:rsidP="00071802">
            <w:pPr>
              <w:widowControl w:val="0"/>
              <w:numPr>
                <w:ilvl w:val="1"/>
                <w:numId w:val="83"/>
              </w:numPr>
              <w:tabs>
                <w:tab w:val="left" w:pos="484"/>
                <w:tab w:val="left" w:pos="709"/>
                <w:tab w:val="left" w:pos="1440"/>
                <w:tab w:val="left" w:pos="1701"/>
              </w:tabs>
              <w:overflowPunct w:val="0"/>
              <w:autoSpaceDE w:val="0"/>
              <w:autoSpaceDN w:val="0"/>
              <w:adjustRightInd w:val="0"/>
              <w:snapToGrid w:val="0"/>
              <w:spacing w:before="60" w:after="60"/>
              <w:ind w:leftChars="213" w:left="709" w:hanging="283"/>
              <w:jc w:val="left"/>
              <w:rPr>
                <w:lang w:eastAsia="zh-CN"/>
              </w:rPr>
            </w:pPr>
            <w:r>
              <w:rPr>
                <w:rFonts w:eastAsiaTheme="minorEastAsia"/>
                <w:lang w:eastAsia="zh-CN"/>
              </w:rPr>
              <w:t>Option 3: MCS 17 for rank 2 and MCS 13 for rank 4</w:t>
            </w:r>
          </w:p>
        </w:tc>
      </w:tr>
    </w:tbl>
    <w:p w14:paraId="3B7E939B" w14:textId="75AAC250" w:rsidR="006C5A5E" w:rsidRDefault="00685359" w:rsidP="00071802">
      <w:pPr>
        <w:rPr>
          <w:lang w:val="en-US" w:eastAsia="zh-CN"/>
        </w:rPr>
      </w:pPr>
      <w:r>
        <w:rPr>
          <w:lang w:val="en-US" w:eastAsia="zh-CN"/>
        </w:rPr>
        <w:br/>
      </w:r>
      <w:r>
        <w:rPr>
          <w:rFonts w:eastAsiaTheme="minorEastAsia"/>
          <w:lang w:val="en-US" w:eastAsia="zh-TW"/>
        </w:rPr>
        <w:t>We consider it adequate to follow the principle in the 8Rx requirements to test HomNet scenario with rank 2 and MCS 17 and HetNet scenario with rank 4 and MCS 13.</w:t>
      </w:r>
    </w:p>
    <w:p w14:paraId="7066D46B" w14:textId="087B8150" w:rsidR="006C5A5E" w:rsidRDefault="006C5A5E" w:rsidP="006C5A5E">
      <w:pPr>
        <w:rPr>
          <w:b/>
          <w:bCs/>
          <w:lang w:eastAsia="zh-CN"/>
        </w:rPr>
      </w:pPr>
      <w:r>
        <w:rPr>
          <w:b/>
          <w:bCs/>
          <w:lang w:eastAsia="zh-CN"/>
        </w:rPr>
        <w:t>Proposal #</w:t>
      </w:r>
      <w:r w:rsidR="00685359">
        <w:rPr>
          <w:b/>
          <w:bCs/>
          <w:lang w:eastAsia="zh-CN"/>
        </w:rPr>
        <w:t>4</w:t>
      </w:r>
      <w:r>
        <w:rPr>
          <w:b/>
          <w:bCs/>
          <w:lang w:eastAsia="zh-CN"/>
        </w:rPr>
        <w:t xml:space="preserve">: </w:t>
      </w:r>
      <w:r w:rsidR="00685359">
        <w:rPr>
          <w:b/>
          <w:bCs/>
          <w:lang w:eastAsia="zh-CN"/>
        </w:rPr>
        <w:t>U</w:t>
      </w:r>
      <w:r>
        <w:rPr>
          <w:b/>
          <w:bCs/>
          <w:lang w:eastAsia="zh-CN"/>
        </w:rPr>
        <w:t>se 2 interfering cells (HomNet) for rank 2.</w:t>
      </w:r>
    </w:p>
    <w:p w14:paraId="7C1F23C5" w14:textId="33633953" w:rsidR="006C5A5E" w:rsidRDefault="006C5A5E" w:rsidP="006C5A5E">
      <w:pPr>
        <w:rPr>
          <w:lang w:val="en-US" w:eastAsia="zh-CN"/>
        </w:rPr>
      </w:pPr>
      <w:r>
        <w:rPr>
          <w:b/>
          <w:bCs/>
          <w:lang w:eastAsia="zh-CN"/>
        </w:rPr>
        <w:t>Proposal #</w:t>
      </w:r>
      <w:r w:rsidR="00685359">
        <w:rPr>
          <w:b/>
          <w:bCs/>
          <w:lang w:eastAsia="zh-CN"/>
        </w:rPr>
        <w:t>5</w:t>
      </w:r>
      <w:r>
        <w:rPr>
          <w:b/>
          <w:bCs/>
          <w:lang w:eastAsia="zh-CN"/>
        </w:rPr>
        <w:t xml:space="preserve">: </w:t>
      </w:r>
      <w:r w:rsidR="00685359">
        <w:rPr>
          <w:b/>
          <w:bCs/>
          <w:lang w:eastAsia="zh-CN"/>
        </w:rPr>
        <w:t>U</w:t>
      </w:r>
      <w:r>
        <w:rPr>
          <w:b/>
          <w:bCs/>
          <w:lang w:eastAsia="zh-CN"/>
        </w:rPr>
        <w:t>se 1 interfering cells (HetNet) for rank 4.</w:t>
      </w:r>
    </w:p>
    <w:p w14:paraId="2230A356" w14:textId="51DC8E7C" w:rsidR="006C5A5E" w:rsidRDefault="006C5A5E" w:rsidP="00071802">
      <w:pPr>
        <w:rPr>
          <w:b/>
          <w:bCs/>
          <w:lang w:eastAsia="zh-CN"/>
        </w:rPr>
      </w:pPr>
      <w:r>
        <w:rPr>
          <w:b/>
          <w:bCs/>
          <w:lang w:eastAsia="zh-CN"/>
        </w:rPr>
        <w:t>Proposal #</w:t>
      </w:r>
      <w:r w:rsidR="00685359">
        <w:rPr>
          <w:b/>
          <w:bCs/>
          <w:lang w:eastAsia="zh-CN"/>
        </w:rPr>
        <w:t>6</w:t>
      </w:r>
      <w:r>
        <w:rPr>
          <w:b/>
          <w:bCs/>
          <w:lang w:eastAsia="zh-CN"/>
        </w:rPr>
        <w:t xml:space="preserve">: </w:t>
      </w:r>
      <w:r w:rsidR="00685359">
        <w:rPr>
          <w:b/>
          <w:bCs/>
          <w:lang w:eastAsia="zh-CN"/>
        </w:rPr>
        <w:t>U</w:t>
      </w:r>
      <w:r>
        <w:rPr>
          <w:b/>
          <w:bCs/>
          <w:lang w:eastAsia="zh-CN"/>
        </w:rPr>
        <w:t xml:space="preserve">se </w:t>
      </w:r>
      <w:r w:rsidRPr="006C5A5E">
        <w:rPr>
          <w:b/>
          <w:bCs/>
          <w:lang w:eastAsia="zh-CN"/>
        </w:rPr>
        <w:t>MCS 17 for rank 2</w:t>
      </w:r>
      <w:r>
        <w:rPr>
          <w:b/>
          <w:bCs/>
          <w:lang w:eastAsia="zh-CN"/>
        </w:rPr>
        <w:t>.</w:t>
      </w:r>
    </w:p>
    <w:p w14:paraId="22571E27" w14:textId="2CEF559A" w:rsidR="006C5A5E" w:rsidRDefault="006C5A5E" w:rsidP="006C5A5E">
      <w:pPr>
        <w:rPr>
          <w:lang w:val="en-US" w:eastAsia="zh-CN"/>
        </w:rPr>
      </w:pPr>
      <w:r>
        <w:rPr>
          <w:b/>
          <w:bCs/>
          <w:lang w:eastAsia="zh-CN"/>
        </w:rPr>
        <w:t>Proposal #</w:t>
      </w:r>
      <w:r w:rsidR="00685359">
        <w:rPr>
          <w:b/>
          <w:bCs/>
          <w:lang w:eastAsia="zh-CN"/>
        </w:rPr>
        <w:t>7</w:t>
      </w:r>
      <w:r>
        <w:rPr>
          <w:b/>
          <w:bCs/>
          <w:lang w:eastAsia="zh-CN"/>
        </w:rPr>
        <w:t xml:space="preserve">: </w:t>
      </w:r>
      <w:r w:rsidR="00685359">
        <w:rPr>
          <w:b/>
          <w:bCs/>
          <w:lang w:eastAsia="zh-CN"/>
        </w:rPr>
        <w:t>U</w:t>
      </w:r>
      <w:r>
        <w:rPr>
          <w:b/>
          <w:bCs/>
          <w:lang w:eastAsia="zh-CN"/>
        </w:rPr>
        <w:t>se MCS 13 for rank 4.</w:t>
      </w:r>
    </w:p>
    <w:p w14:paraId="07DB50DD" w14:textId="77777777" w:rsidR="00D721FE" w:rsidRDefault="00D721FE" w:rsidP="00071802">
      <w:pPr>
        <w:rPr>
          <w:lang w:val="en-US" w:eastAsia="zh-CN"/>
        </w:rPr>
      </w:pPr>
    </w:p>
    <w:p w14:paraId="2FCBF54E" w14:textId="77777777" w:rsidR="00685359" w:rsidRDefault="00685359">
      <w:pPr>
        <w:spacing w:after="160" w:line="259" w:lineRule="auto"/>
        <w:jc w:val="left"/>
        <w:rPr>
          <w:rFonts w:ascii="Arial" w:hAnsi="Arial"/>
          <w:sz w:val="32"/>
          <w:lang w:val="en-US" w:eastAsia="zh-CN"/>
        </w:rPr>
      </w:pPr>
      <w:r>
        <w:rPr>
          <w:lang w:val="en-US" w:eastAsia="zh-CN"/>
        </w:rPr>
        <w:br w:type="page"/>
      </w:r>
    </w:p>
    <w:p w14:paraId="17A78623" w14:textId="74B3C651" w:rsidR="00D721FE" w:rsidRDefault="00D721FE" w:rsidP="00685359">
      <w:pPr>
        <w:pStyle w:val="Heading2"/>
        <w:rPr>
          <w:lang w:val="en-US" w:eastAsia="zh-CN"/>
        </w:rPr>
      </w:pPr>
      <w:r>
        <w:rPr>
          <w:lang w:val="en-US" w:eastAsia="zh-CN"/>
        </w:rPr>
        <w:lastRenderedPageBreak/>
        <w:t>2.</w:t>
      </w:r>
      <w:r w:rsidR="006C5A5E">
        <w:rPr>
          <w:lang w:val="en-US" w:eastAsia="zh-CN"/>
        </w:rPr>
        <w:t>3</w:t>
      </w:r>
      <w:r>
        <w:rPr>
          <w:lang w:val="en-US" w:eastAsia="zh-CN"/>
        </w:rPr>
        <w:t xml:space="preserve"> </w:t>
      </w:r>
      <w:r w:rsidRPr="00D721FE">
        <w:rPr>
          <w:lang w:val="en-US" w:eastAsia="zh-CN"/>
        </w:rPr>
        <w:t>PDSCH requirements with intra</w:t>
      </w:r>
      <w:r>
        <w:rPr>
          <w:lang w:val="en-US" w:eastAsia="zh-CN"/>
        </w:rPr>
        <w:t>-</w:t>
      </w:r>
      <w:r w:rsidRPr="00D721FE">
        <w:rPr>
          <w:lang w:val="en-US" w:eastAsia="zh-CN"/>
        </w:rPr>
        <w:t>cell inter</w:t>
      </w:r>
      <w:r>
        <w:rPr>
          <w:lang w:val="en-US" w:eastAsia="zh-CN"/>
        </w:rPr>
        <w:t>-</w:t>
      </w:r>
      <w:r w:rsidRPr="00D721FE">
        <w:rPr>
          <w:lang w:val="en-US" w:eastAsia="zh-CN"/>
        </w:rPr>
        <w:t>user interference</w:t>
      </w:r>
    </w:p>
    <w:tbl>
      <w:tblPr>
        <w:tblStyle w:val="TableGrid"/>
        <w:tblW w:w="0" w:type="auto"/>
        <w:tblLook w:val="04A0" w:firstRow="1" w:lastRow="0" w:firstColumn="1" w:lastColumn="0" w:noHBand="0" w:noVBand="1"/>
      </w:tblPr>
      <w:tblGrid>
        <w:gridCol w:w="9629"/>
      </w:tblGrid>
      <w:tr w:rsidR="00214BDD" w14:paraId="38DCFEC3" w14:textId="77777777" w:rsidTr="00214BDD">
        <w:tc>
          <w:tcPr>
            <w:tcW w:w="9629" w:type="dxa"/>
          </w:tcPr>
          <w:p w14:paraId="04AF9F36" w14:textId="77777777" w:rsidR="00214BDD" w:rsidRDefault="00214BDD" w:rsidP="00214BDD">
            <w:pPr>
              <w:rPr>
                <w:b/>
                <w:u w:val="single"/>
                <w:lang w:eastAsia="en-GB"/>
              </w:rPr>
            </w:pPr>
            <w:r>
              <w:rPr>
                <w:b/>
                <w:u w:val="single"/>
              </w:rPr>
              <w:t>Propagation condition</w:t>
            </w:r>
          </w:p>
          <w:p w14:paraId="607B84A6" w14:textId="77777777" w:rsidR="00214BDD" w:rsidRDefault="00214BDD" w:rsidP="00214BDD">
            <w:pPr>
              <w:pStyle w:val="ListParagraph"/>
              <w:numPr>
                <w:ilvl w:val="0"/>
                <w:numId w:val="82"/>
              </w:numPr>
              <w:autoSpaceDN w:val="0"/>
              <w:snapToGrid w:val="0"/>
              <w:spacing w:before="60" w:after="60"/>
              <w:ind w:left="284" w:hanging="284"/>
              <w:contextualSpacing w:val="0"/>
              <w:jc w:val="left"/>
              <w:rPr>
                <w:rFonts w:eastAsiaTheme="minorEastAsia"/>
                <w:lang w:eastAsia="zh-CN"/>
              </w:rPr>
            </w:pPr>
            <w:r>
              <w:rPr>
                <w:rFonts w:eastAsia="SimSun"/>
                <w:lang w:eastAsia="zh-CN"/>
              </w:rPr>
              <w:t>Candidate options:</w:t>
            </w:r>
          </w:p>
          <w:p w14:paraId="7D9CD0AF" w14:textId="77777777" w:rsidR="00214BDD" w:rsidRDefault="00214BDD" w:rsidP="00214BDD">
            <w:pPr>
              <w:widowControl w:val="0"/>
              <w:numPr>
                <w:ilvl w:val="1"/>
                <w:numId w:val="83"/>
              </w:numPr>
              <w:tabs>
                <w:tab w:val="left" w:pos="484"/>
                <w:tab w:val="left" w:pos="709"/>
                <w:tab w:val="left" w:pos="1440"/>
                <w:tab w:val="left" w:pos="1701"/>
              </w:tabs>
              <w:overflowPunct w:val="0"/>
              <w:autoSpaceDE w:val="0"/>
              <w:autoSpaceDN w:val="0"/>
              <w:adjustRightInd w:val="0"/>
              <w:snapToGrid w:val="0"/>
              <w:spacing w:before="60" w:after="60"/>
              <w:ind w:leftChars="213" w:left="709" w:hanging="283"/>
              <w:jc w:val="left"/>
              <w:rPr>
                <w:lang w:eastAsia="zh-CN"/>
              </w:rPr>
            </w:pPr>
            <w:r>
              <w:rPr>
                <w:rFonts w:eastAsiaTheme="minorEastAsia"/>
                <w:lang w:eastAsia="zh-CN"/>
              </w:rPr>
              <w:t>Option 1: TDLA30-10</w:t>
            </w:r>
          </w:p>
          <w:p w14:paraId="03FEB77F" w14:textId="77777777" w:rsidR="00214BDD" w:rsidRDefault="00214BDD" w:rsidP="00214BDD">
            <w:pPr>
              <w:widowControl w:val="0"/>
              <w:numPr>
                <w:ilvl w:val="1"/>
                <w:numId w:val="83"/>
              </w:numPr>
              <w:tabs>
                <w:tab w:val="left" w:pos="484"/>
                <w:tab w:val="left" w:pos="709"/>
                <w:tab w:val="left" w:pos="1440"/>
                <w:tab w:val="left" w:pos="1701"/>
              </w:tabs>
              <w:overflowPunct w:val="0"/>
              <w:autoSpaceDE w:val="0"/>
              <w:autoSpaceDN w:val="0"/>
              <w:adjustRightInd w:val="0"/>
              <w:snapToGrid w:val="0"/>
              <w:spacing w:before="60" w:after="60"/>
              <w:ind w:leftChars="213" w:left="709" w:hanging="283"/>
              <w:jc w:val="left"/>
              <w:rPr>
                <w:lang w:eastAsia="zh-CN"/>
              </w:rPr>
            </w:pPr>
            <w:r>
              <w:rPr>
                <w:rFonts w:eastAsiaTheme="minorEastAsia"/>
                <w:lang w:eastAsia="zh-CN"/>
              </w:rPr>
              <w:t>Option 2: Consider TDLC300-100 and TDLA30-10 for handheld UE. For FWA devices, consider TDLA30-10 only.</w:t>
            </w:r>
          </w:p>
          <w:p w14:paraId="582C5C47" w14:textId="321B8F12" w:rsidR="00214BDD" w:rsidRPr="00214BDD" w:rsidRDefault="00214BDD" w:rsidP="00D721FE">
            <w:pPr>
              <w:widowControl w:val="0"/>
              <w:numPr>
                <w:ilvl w:val="1"/>
                <w:numId w:val="83"/>
              </w:numPr>
              <w:tabs>
                <w:tab w:val="left" w:pos="484"/>
                <w:tab w:val="left" w:pos="709"/>
                <w:tab w:val="left" w:pos="1440"/>
                <w:tab w:val="left" w:pos="1701"/>
              </w:tabs>
              <w:overflowPunct w:val="0"/>
              <w:autoSpaceDE w:val="0"/>
              <w:autoSpaceDN w:val="0"/>
              <w:adjustRightInd w:val="0"/>
              <w:snapToGrid w:val="0"/>
              <w:spacing w:before="60" w:after="60"/>
              <w:ind w:leftChars="213" w:left="709" w:hanging="283"/>
              <w:jc w:val="left"/>
              <w:rPr>
                <w:lang w:eastAsia="zh-CN"/>
              </w:rPr>
            </w:pPr>
            <w:r>
              <w:rPr>
                <w:rFonts w:eastAsiaTheme="minorEastAsia"/>
                <w:lang w:eastAsia="zh-CN"/>
              </w:rPr>
              <w:t>Option 3: TDLC300-100 with rank 1+1 and TDLA30-10 with rank 2+2</w:t>
            </w:r>
          </w:p>
        </w:tc>
      </w:tr>
    </w:tbl>
    <w:p w14:paraId="45D002B4" w14:textId="1C432291" w:rsidR="006D7437" w:rsidRPr="005B2DF2" w:rsidRDefault="00685359" w:rsidP="00D721FE">
      <w:pPr>
        <w:rPr>
          <w:rFonts w:eastAsiaTheme="minorEastAsia"/>
          <w:lang w:val="en-US" w:eastAsia="zh-TW"/>
        </w:rPr>
      </w:pPr>
      <w:r>
        <w:rPr>
          <w:rFonts w:eastAsiaTheme="minorEastAsia"/>
          <w:lang w:val="en-US" w:eastAsia="zh-TW"/>
        </w:rPr>
        <w:br/>
        <w:t>We consider that l</w:t>
      </w:r>
      <w:r w:rsidR="006D7437">
        <w:rPr>
          <w:rFonts w:eastAsiaTheme="minorEastAsia" w:hint="eastAsia"/>
          <w:lang w:val="en-US" w:eastAsia="zh-TW"/>
        </w:rPr>
        <w:t xml:space="preserve">ow mobility </w:t>
      </w:r>
      <w:r>
        <w:rPr>
          <w:rFonts w:eastAsiaTheme="minorEastAsia"/>
          <w:lang w:val="en-US" w:eastAsia="zh-TW"/>
        </w:rPr>
        <w:t>scenarios are more</w:t>
      </w:r>
      <w:r w:rsidR="006D7437">
        <w:rPr>
          <w:rFonts w:eastAsiaTheme="minorEastAsia" w:hint="eastAsia"/>
          <w:lang w:val="en-US" w:eastAsia="zh-TW"/>
        </w:rPr>
        <w:t xml:space="preserve"> suitable for </w:t>
      </w:r>
      <w:r w:rsidRPr="00685359">
        <w:rPr>
          <w:rFonts w:eastAsiaTheme="minorEastAsia"/>
          <w:lang w:val="en-US" w:eastAsia="zh-TW"/>
        </w:rPr>
        <w:t>intra-cell inter-user interference</w:t>
      </w:r>
      <w:r>
        <w:rPr>
          <w:rFonts w:eastAsiaTheme="minorEastAsia"/>
          <w:lang w:val="en-US" w:eastAsia="zh-TW"/>
        </w:rPr>
        <w:t xml:space="preserve"> scenarios</w:t>
      </w:r>
      <w:r w:rsidR="006D7437">
        <w:rPr>
          <w:rFonts w:eastAsiaTheme="minorEastAsia" w:hint="eastAsia"/>
          <w:lang w:val="en-US" w:eastAsia="zh-TW"/>
        </w:rPr>
        <w:t>.</w:t>
      </w:r>
    </w:p>
    <w:p w14:paraId="4E05176C" w14:textId="05328DB6" w:rsidR="006C5A5E" w:rsidRDefault="006C5A5E" w:rsidP="006C5A5E">
      <w:pPr>
        <w:rPr>
          <w:lang w:val="en-US" w:eastAsia="zh-CN"/>
        </w:rPr>
      </w:pPr>
      <w:r>
        <w:rPr>
          <w:b/>
          <w:bCs/>
          <w:lang w:eastAsia="zh-CN"/>
        </w:rPr>
        <w:t>Proposal #</w:t>
      </w:r>
      <w:r w:rsidR="0067257E">
        <w:rPr>
          <w:b/>
          <w:bCs/>
          <w:lang w:eastAsia="zh-CN"/>
        </w:rPr>
        <w:t>8</w:t>
      </w:r>
      <w:r>
        <w:rPr>
          <w:b/>
          <w:bCs/>
          <w:lang w:eastAsia="zh-CN"/>
        </w:rPr>
        <w:t xml:space="preserve">: </w:t>
      </w:r>
      <w:r w:rsidR="00685359">
        <w:rPr>
          <w:b/>
          <w:bCs/>
          <w:lang w:eastAsia="zh-CN"/>
        </w:rPr>
        <w:t>U</w:t>
      </w:r>
      <w:r>
        <w:rPr>
          <w:b/>
          <w:bCs/>
          <w:lang w:eastAsia="zh-CN"/>
        </w:rPr>
        <w:t>se only TDLA30-10 propagation condition.</w:t>
      </w:r>
    </w:p>
    <w:p w14:paraId="64B27388" w14:textId="77777777" w:rsidR="006C5A5E" w:rsidRDefault="006C5A5E" w:rsidP="00D721FE">
      <w:pPr>
        <w:rPr>
          <w:lang w:val="en-US" w:eastAsia="zh-CN"/>
        </w:rPr>
      </w:pPr>
    </w:p>
    <w:tbl>
      <w:tblPr>
        <w:tblStyle w:val="TableGrid"/>
        <w:tblW w:w="0" w:type="auto"/>
        <w:tblLook w:val="04A0" w:firstRow="1" w:lastRow="0" w:firstColumn="1" w:lastColumn="0" w:noHBand="0" w:noVBand="1"/>
      </w:tblPr>
      <w:tblGrid>
        <w:gridCol w:w="9629"/>
      </w:tblGrid>
      <w:tr w:rsidR="00214BDD" w14:paraId="1555F021" w14:textId="77777777" w:rsidTr="00214BDD">
        <w:tc>
          <w:tcPr>
            <w:tcW w:w="9629" w:type="dxa"/>
          </w:tcPr>
          <w:p w14:paraId="5EE38C5F" w14:textId="77777777" w:rsidR="00214BDD" w:rsidRDefault="00214BDD" w:rsidP="00214BDD">
            <w:pPr>
              <w:rPr>
                <w:b/>
                <w:u w:val="single"/>
                <w:lang w:eastAsia="en-GB"/>
              </w:rPr>
            </w:pPr>
            <w:r>
              <w:rPr>
                <w:b/>
                <w:u w:val="single"/>
              </w:rPr>
              <w:t>Precoding method for the co-scheduled UE</w:t>
            </w:r>
          </w:p>
          <w:p w14:paraId="5A8D0741" w14:textId="77777777" w:rsidR="00214BDD" w:rsidRDefault="00214BDD" w:rsidP="00214BDD">
            <w:pPr>
              <w:pStyle w:val="ListParagraph"/>
              <w:numPr>
                <w:ilvl w:val="0"/>
                <w:numId w:val="82"/>
              </w:numPr>
              <w:autoSpaceDN w:val="0"/>
              <w:snapToGrid w:val="0"/>
              <w:spacing w:before="60" w:after="60"/>
              <w:ind w:left="284" w:hanging="284"/>
              <w:contextualSpacing w:val="0"/>
              <w:jc w:val="left"/>
              <w:rPr>
                <w:rFonts w:eastAsiaTheme="minorEastAsia"/>
                <w:lang w:eastAsia="zh-CN"/>
              </w:rPr>
            </w:pPr>
            <w:r>
              <w:rPr>
                <w:rFonts w:eastAsia="SimSun"/>
                <w:lang w:eastAsia="zh-CN"/>
              </w:rPr>
              <w:t>Candidate options:</w:t>
            </w:r>
          </w:p>
          <w:p w14:paraId="6F5C3448" w14:textId="77777777" w:rsidR="00214BDD" w:rsidRPr="00214BDD" w:rsidRDefault="00214BDD" w:rsidP="00214BDD">
            <w:pPr>
              <w:widowControl w:val="0"/>
              <w:numPr>
                <w:ilvl w:val="1"/>
                <w:numId w:val="83"/>
              </w:numPr>
              <w:tabs>
                <w:tab w:val="left" w:pos="484"/>
                <w:tab w:val="left" w:pos="709"/>
                <w:tab w:val="left" w:pos="1440"/>
                <w:tab w:val="left" w:pos="1701"/>
              </w:tabs>
              <w:overflowPunct w:val="0"/>
              <w:autoSpaceDE w:val="0"/>
              <w:autoSpaceDN w:val="0"/>
              <w:adjustRightInd w:val="0"/>
              <w:snapToGrid w:val="0"/>
              <w:spacing w:before="60" w:after="60"/>
              <w:ind w:leftChars="213" w:left="709" w:hanging="283"/>
              <w:jc w:val="left"/>
              <w:rPr>
                <w:lang w:eastAsia="zh-CN"/>
              </w:rPr>
            </w:pPr>
            <w:r>
              <w:rPr>
                <w:rFonts w:eastAsiaTheme="minorEastAsia"/>
                <w:lang w:eastAsia="zh-CN"/>
              </w:rPr>
              <w:t>Option 1: Random precoding with rank 1+1 and orthogonal precoding for rank 2+2 tests</w:t>
            </w:r>
          </w:p>
          <w:p w14:paraId="2087D07C" w14:textId="1A059479" w:rsidR="00214BDD" w:rsidRPr="00214BDD" w:rsidRDefault="00214BDD" w:rsidP="00214BDD">
            <w:pPr>
              <w:widowControl w:val="0"/>
              <w:numPr>
                <w:ilvl w:val="1"/>
                <w:numId w:val="83"/>
              </w:numPr>
              <w:tabs>
                <w:tab w:val="left" w:pos="484"/>
                <w:tab w:val="left" w:pos="709"/>
                <w:tab w:val="left" w:pos="1440"/>
                <w:tab w:val="left" w:pos="1701"/>
              </w:tabs>
              <w:overflowPunct w:val="0"/>
              <w:autoSpaceDE w:val="0"/>
              <w:autoSpaceDN w:val="0"/>
              <w:adjustRightInd w:val="0"/>
              <w:snapToGrid w:val="0"/>
              <w:spacing w:before="60" w:after="60"/>
              <w:ind w:leftChars="213" w:left="709" w:hanging="283"/>
              <w:jc w:val="left"/>
              <w:rPr>
                <w:lang w:eastAsia="zh-CN"/>
              </w:rPr>
            </w:pPr>
            <w:r w:rsidRPr="00214BDD">
              <w:rPr>
                <w:lang w:eastAsia="zh-CN"/>
              </w:rPr>
              <w:t>Option 2: Orthogonal precoding for rank 2+2 tests</w:t>
            </w:r>
          </w:p>
        </w:tc>
      </w:tr>
    </w:tbl>
    <w:p w14:paraId="348639D3" w14:textId="63A5145D" w:rsidR="005B2DF2" w:rsidRDefault="005B2DF2" w:rsidP="00D721FE">
      <w:pPr>
        <w:rPr>
          <w:rFonts w:eastAsiaTheme="minorEastAsia"/>
          <w:lang w:val="en-US" w:eastAsia="zh-TW"/>
        </w:rPr>
      </w:pPr>
      <w:r>
        <w:rPr>
          <w:rFonts w:eastAsiaTheme="minorEastAsia"/>
          <w:lang w:val="en-US" w:eastAsia="zh-TW"/>
        </w:rPr>
        <w:br/>
      </w:r>
      <w:r w:rsidRPr="005B2DF2">
        <w:rPr>
          <w:rFonts w:eastAsiaTheme="minorEastAsia"/>
          <w:lang w:val="en-US" w:eastAsia="zh-TW"/>
        </w:rPr>
        <w:t>We consider it adequate to follow the principle in the 8Rx requirements and define the requirements for rank 2+2 only</w:t>
      </w:r>
      <w:r w:rsidR="006D7437">
        <w:rPr>
          <w:rFonts w:eastAsiaTheme="minorEastAsia" w:hint="eastAsia"/>
          <w:lang w:val="en-US" w:eastAsia="zh-TW"/>
        </w:rPr>
        <w:t>.</w:t>
      </w:r>
    </w:p>
    <w:p w14:paraId="04B990DA" w14:textId="03DB66B4" w:rsidR="006C5A5E" w:rsidRDefault="006C5A5E" w:rsidP="00D721FE">
      <w:pPr>
        <w:rPr>
          <w:b/>
          <w:bCs/>
          <w:lang w:eastAsia="zh-CN"/>
        </w:rPr>
      </w:pPr>
      <w:r>
        <w:rPr>
          <w:b/>
          <w:bCs/>
          <w:lang w:eastAsia="zh-CN"/>
        </w:rPr>
        <w:t>Proposal #</w:t>
      </w:r>
      <w:r w:rsidR="0067257E">
        <w:rPr>
          <w:b/>
          <w:bCs/>
          <w:lang w:eastAsia="zh-CN"/>
        </w:rPr>
        <w:t>9</w:t>
      </w:r>
      <w:r>
        <w:rPr>
          <w:b/>
          <w:bCs/>
          <w:lang w:eastAsia="zh-CN"/>
        </w:rPr>
        <w:t xml:space="preserve">: </w:t>
      </w:r>
      <w:r w:rsidR="005B2DF2">
        <w:rPr>
          <w:b/>
          <w:bCs/>
          <w:lang w:eastAsia="zh-CN"/>
        </w:rPr>
        <w:t>O</w:t>
      </w:r>
      <w:r w:rsidRPr="006C5A5E">
        <w:rPr>
          <w:b/>
          <w:bCs/>
          <w:lang w:eastAsia="zh-CN"/>
        </w:rPr>
        <w:t>rthogonal precoding for rank 2+2 tests</w:t>
      </w:r>
      <w:r>
        <w:rPr>
          <w:b/>
          <w:bCs/>
          <w:lang w:eastAsia="zh-CN"/>
        </w:rPr>
        <w:t>.</w:t>
      </w:r>
    </w:p>
    <w:p w14:paraId="6B610EF6" w14:textId="77777777" w:rsidR="006C5A5E" w:rsidRDefault="006C5A5E" w:rsidP="00D721FE">
      <w:pPr>
        <w:rPr>
          <w:lang w:val="en-US" w:eastAsia="zh-CN"/>
        </w:rPr>
      </w:pPr>
    </w:p>
    <w:tbl>
      <w:tblPr>
        <w:tblStyle w:val="TableGrid"/>
        <w:tblW w:w="0" w:type="auto"/>
        <w:tblLook w:val="04A0" w:firstRow="1" w:lastRow="0" w:firstColumn="1" w:lastColumn="0" w:noHBand="0" w:noVBand="1"/>
      </w:tblPr>
      <w:tblGrid>
        <w:gridCol w:w="9629"/>
      </w:tblGrid>
      <w:tr w:rsidR="00214BDD" w14:paraId="2B2C5904" w14:textId="77777777" w:rsidTr="00214BDD">
        <w:tc>
          <w:tcPr>
            <w:tcW w:w="9629" w:type="dxa"/>
          </w:tcPr>
          <w:p w14:paraId="1D916709" w14:textId="77777777" w:rsidR="00214BDD" w:rsidRDefault="00214BDD" w:rsidP="00214BDD">
            <w:pPr>
              <w:rPr>
                <w:b/>
                <w:u w:val="single"/>
                <w:lang w:eastAsia="en-GB"/>
              </w:rPr>
            </w:pPr>
            <w:r>
              <w:rPr>
                <w:b/>
                <w:u w:val="single"/>
              </w:rPr>
              <w:t>MCS for the target UE</w:t>
            </w:r>
          </w:p>
          <w:p w14:paraId="6E2A872E" w14:textId="77777777" w:rsidR="00214BDD" w:rsidRDefault="00214BDD" w:rsidP="00214BDD">
            <w:pPr>
              <w:pStyle w:val="ListParagraph"/>
              <w:numPr>
                <w:ilvl w:val="0"/>
                <w:numId w:val="82"/>
              </w:numPr>
              <w:autoSpaceDN w:val="0"/>
              <w:snapToGrid w:val="0"/>
              <w:spacing w:before="60" w:after="60"/>
              <w:ind w:left="284" w:hanging="284"/>
              <w:contextualSpacing w:val="0"/>
              <w:jc w:val="left"/>
              <w:rPr>
                <w:rFonts w:eastAsiaTheme="minorEastAsia"/>
                <w:lang w:eastAsia="zh-CN"/>
              </w:rPr>
            </w:pPr>
            <w:r>
              <w:rPr>
                <w:rFonts w:eastAsia="SimSun"/>
                <w:lang w:eastAsia="zh-CN"/>
              </w:rPr>
              <w:t>Candidate options:</w:t>
            </w:r>
          </w:p>
          <w:p w14:paraId="7090D16A" w14:textId="77777777" w:rsidR="00214BDD" w:rsidRDefault="00214BDD" w:rsidP="00214BDD">
            <w:pPr>
              <w:widowControl w:val="0"/>
              <w:numPr>
                <w:ilvl w:val="1"/>
                <w:numId w:val="83"/>
              </w:numPr>
              <w:tabs>
                <w:tab w:val="left" w:pos="484"/>
                <w:tab w:val="left" w:pos="709"/>
                <w:tab w:val="left" w:pos="1440"/>
                <w:tab w:val="left" w:pos="1701"/>
              </w:tabs>
              <w:overflowPunct w:val="0"/>
              <w:autoSpaceDE w:val="0"/>
              <w:autoSpaceDN w:val="0"/>
              <w:adjustRightInd w:val="0"/>
              <w:snapToGrid w:val="0"/>
              <w:spacing w:before="60" w:after="60"/>
              <w:ind w:leftChars="213" w:left="709" w:hanging="283"/>
              <w:jc w:val="left"/>
              <w:rPr>
                <w:lang w:eastAsia="zh-CN"/>
              </w:rPr>
            </w:pPr>
            <w:r>
              <w:rPr>
                <w:rFonts w:eastAsiaTheme="minorEastAsia"/>
                <w:lang w:eastAsia="zh-CN"/>
              </w:rPr>
              <w:t>Option 1: MCS 17 (Table 1) for 2+2 case, and MCS19 (Table 1) for 1+1 case</w:t>
            </w:r>
          </w:p>
          <w:p w14:paraId="7EBECA50" w14:textId="77777777" w:rsidR="00214BDD" w:rsidRPr="00214BDD" w:rsidRDefault="00214BDD" w:rsidP="00214BDD">
            <w:pPr>
              <w:widowControl w:val="0"/>
              <w:numPr>
                <w:ilvl w:val="1"/>
                <w:numId w:val="83"/>
              </w:numPr>
              <w:tabs>
                <w:tab w:val="left" w:pos="484"/>
                <w:tab w:val="left" w:pos="709"/>
                <w:tab w:val="left" w:pos="1440"/>
                <w:tab w:val="left" w:pos="1701"/>
              </w:tabs>
              <w:overflowPunct w:val="0"/>
              <w:autoSpaceDE w:val="0"/>
              <w:autoSpaceDN w:val="0"/>
              <w:adjustRightInd w:val="0"/>
              <w:snapToGrid w:val="0"/>
              <w:spacing w:before="60" w:after="60"/>
              <w:ind w:leftChars="213" w:left="709" w:hanging="283"/>
              <w:jc w:val="left"/>
              <w:rPr>
                <w:lang w:eastAsia="zh-CN"/>
              </w:rPr>
            </w:pPr>
            <w:r>
              <w:rPr>
                <w:rFonts w:eastAsiaTheme="minorEastAsia"/>
                <w:lang w:eastAsia="zh-CN"/>
              </w:rPr>
              <w:t>Option 2: MCS 17 (Table 1) for 2+2 case</w:t>
            </w:r>
          </w:p>
          <w:p w14:paraId="349DF77D" w14:textId="563B0E5F" w:rsidR="00214BDD" w:rsidRPr="00214BDD" w:rsidRDefault="00214BDD" w:rsidP="00214BDD">
            <w:pPr>
              <w:widowControl w:val="0"/>
              <w:numPr>
                <w:ilvl w:val="1"/>
                <w:numId w:val="83"/>
              </w:numPr>
              <w:tabs>
                <w:tab w:val="left" w:pos="484"/>
                <w:tab w:val="left" w:pos="709"/>
                <w:tab w:val="left" w:pos="1440"/>
                <w:tab w:val="left" w:pos="1701"/>
              </w:tabs>
              <w:overflowPunct w:val="0"/>
              <w:autoSpaceDE w:val="0"/>
              <w:autoSpaceDN w:val="0"/>
              <w:adjustRightInd w:val="0"/>
              <w:snapToGrid w:val="0"/>
              <w:spacing w:before="60" w:after="60"/>
              <w:ind w:leftChars="213" w:left="709" w:hanging="283"/>
              <w:jc w:val="left"/>
              <w:rPr>
                <w:lang w:eastAsia="zh-CN"/>
              </w:rPr>
            </w:pPr>
            <w:r w:rsidRPr="00214BDD">
              <w:rPr>
                <w:lang w:eastAsia="zh-CN"/>
              </w:rPr>
              <w:t>Option 3: Cover MCS 13 and MCS 17 for evaluation</w:t>
            </w:r>
          </w:p>
        </w:tc>
      </w:tr>
    </w:tbl>
    <w:p w14:paraId="01C206EE" w14:textId="134ED067" w:rsidR="00214BDD" w:rsidRDefault="005B2DF2" w:rsidP="00D721FE">
      <w:pPr>
        <w:rPr>
          <w:lang w:val="en-US" w:eastAsia="zh-CN"/>
        </w:rPr>
      </w:pPr>
      <w:r>
        <w:rPr>
          <w:lang w:val="en-US" w:eastAsia="zh-CN"/>
        </w:rPr>
        <w:br/>
      </w:r>
      <w:r w:rsidRPr="005B2DF2">
        <w:rPr>
          <w:lang w:val="en-US" w:eastAsia="zh-CN"/>
        </w:rPr>
        <w:t>We prefer to evaluate both the MCS 13 and MCS 17 options for the 2+2 case before making a final decision</w:t>
      </w:r>
      <w:r>
        <w:rPr>
          <w:lang w:val="en-US" w:eastAsia="zh-CN"/>
        </w:rPr>
        <w:t>.</w:t>
      </w:r>
    </w:p>
    <w:p w14:paraId="47A4274F" w14:textId="0AB32B3C" w:rsidR="006C5A5E" w:rsidRDefault="006C5A5E" w:rsidP="00D721FE">
      <w:pPr>
        <w:rPr>
          <w:lang w:val="en-US" w:eastAsia="zh-CN"/>
        </w:rPr>
      </w:pPr>
      <w:r>
        <w:rPr>
          <w:b/>
          <w:bCs/>
          <w:lang w:eastAsia="zh-CN"/>
        </w:rPr>
        <w:t>Proposal #</w:t>
      </w:r>
      <w:r w:rsidR="0067257E">
        <w:rPr>
          <w:b/>
          <w:bCs/>
          <w:lang w:eastAsia="zh-CN"/>
        </w:rPr>
        <w:t>10</w:t>
      </w:r>
      <w:r>
        <w:rPr>
          <w:b/>
          <w:bCs/>
          <w:lang w:eastAsia="zh-CN"/>
        </w:rPr>
        <w:t xml:space="preserve">: </w:t>
      </w:r>
      <w:r w:rsidR="00685359">
        <w:rPr>
          <w:b/>
          <w:bCs/>
          <w:lang w:eastAsia="zh-CN"/>
        </w:rPr>
        <w:t>C</w:t>
      </w:r>
      <w:r w:rsidRPr="006C5A5E">
        <w:rPr>
          <w:b/>
          <w:bCs/>
          <w:lang w:eastAsia="zh-CN"/>
        </w:rPr>
        <w:t>over MCS 13 and MCS 17 for evaluation</w:t>
      </w:r>
      <w:r>
        <w:rPr>
          <w:b/>
          <w:bCs/>
          <w:lang w:eastAsia="zh-CN"/>
        </w:rPr>
        <w:t>.</w:t>
      </w:r>
    </w:p>
    <w:p w14:paraId="614E0F3F" w14:textId="77777777" w:rsidR="00D721FE" w:rsidRDefault="00D721FE" w:rsidP="00D721FE">
      <w:pPr>
        <w:rPr>
          <w:lang w:val="en-US" w:eastAsia="zh-CN"/>
        </w:rPr>
      </w:pPr>
    </w:p>
    <w:p w14:paraId="7BF8DEF3" w14:textId="6786BC2C" w:rsidR="00D721FE" w:rsidRDefault="00D721FE" w:rsidP="00D721FE">
      <w:pPr>
        <w:pStyle w:val="Heading2"/>
        <w:rPr>
          <w:lang w:val="en-US" w:eastAsia="zh-CN"/>
        </w:rPr>
      </w:pPr>
      <w:r>
        <w:rPr>
          <w:lang w:val="en-US" w:eastAsia="zh-CN"/>
        </w:rPr>
        <w:t>2.</w:t>
      </w:r>
      <w:r w:rsidR="006C5A5E">
        <w:rPr>
          <w:lang w:val="en-US" w:eastAsia="zh-CN"/>
        </w:rPr>
        <w:t>4</w:t>
      </w:r>
      <w:r>
        <w:rPr>
          <w:lang w:val="en-US" w:eastAsia="zh-CN"/>
        </w:rPr>
        <w:t xml:space="preserve"> </w:t>
      </w:r>
      <w:r w:rsidRPr="00D721FE">
        <w:rPr>
          <w:lang w:val="en-US" w:eastAsia="zh-CN"/>
        </w:rPr>
        <w:t xml:space="preserve">CQI reporting requirements with inter-cell </w:t>
      </w:r>
      <w:proofErr w:type="gramStart"/>
      <w:r w:rsidRPr="00D721FE">
        <w:rPr>
          <w:lang w:val="en-US" w:eastAsia="zh-CN"/>
        </w:rPr>
        <w:t>interference</w:t>
      </w:r>
      <w:proofErr w:type="gramEnd"/>
    </w:p>
    <w:p w14:paraId="105EF8EC" w14:textId="4539239C" w:rsidR="005B2DF2" w:rsidRDefault="005B2DF2" w:rsidP="005B2DF2">
      <w:pPr>
        <w:rPr>
          <w:rFonts w:eastAsiaTheme="minorEastAsia"/>
          <w:lang w:val="en-US" w:eastAsia="zh-TW"/>
        </w:rPr>
      </w:pPr>
      <w:r w:rsidRPr="005B2DF2">
        <w:rPr>
          <w:rFonts w:eastAsiaTheme="minorEastAsia"/>
          <w:lang w:val="en-US" w:eastAsia="zh-TW"/>
        </w:rPr>
        <w:t xml:space="preserve">For information, in the Rel‑19 </w:t>
      </w:r>
      <w:r>
        <w:rPr>
          <w:rFonts w:eastAsiaTheme="minorEastAsia"/>
          <w:lang w:val="en-US" w:eastAsia="zh-TW"/>
        </w:rPr>
        <w:t>work item</w:t>
      </w:r>
      <w:r w:rsidRPr="005B2DF2">
        <w:rPr>
          <w:rFonts w:eastAsiaTheme="minorEastAsia"/>
          <w:lang w:val="en-US" w:eastAsia="zh-TW"/>
        </w:rPr>
        <w:t xml:space="preserve"> </w:t>
      </w:r>
      <w:r w:rsidRPr="005B2DF2">
        <w:rPr>
          <w:rFonts w:eastAsiaTheme="minorEastAsia"/>
          <w:i/>
          <w:iCs/>
          <w:lang w:val="en-US" w:eastAsia="zh-TW"/>
        </w:rPr>
        <w:t>NR_ENDC_RF_Ph4‑Perf</w:t>
      </w:r>
      <w:r w:rsidRPr="005B2DF2">
        <w:rPr>
          <w:rFonts w:eastAsiaTheme="minorEastAsia"/>
          <w:lang w:val="en-US" w:eastAsia="zh-TW"/>
        </w:rPr>
        <w:t>, RAN4 agreed to define CQI requirements for a single test under AWGN propagation conditions</w:t>
      </w:r>
      <w:r>
        <w:rPr>
          <w:rFonts w:eastAsiaTheme="minorEastAsia"/>
          <w:lang w:val="en-US" w:eastAsia="zh-TW"/>
        </w:rPr>
        <w:t>.</w:t>
      </w:r>
    </w:p>
    <w:tbl>
      <w:tblPr>
        <w:tblStyle w:val="TableGrid"/>
        <w:tblW w:w="0" w:type="auto"/>
        <w:tblLook w:val="04A0" w:firstRow="1" w:lastRow="0" w:firstColumn="1" w:lastColumn="0" w:noHBand="0" w:noVBand="1"/>
      </w:tblPr>
      <w:tblGrid>
        <w:gridCol w:w="9629"/>
      </w:tblGrid>
      <w:tr w:rsidR="005B2DF2" w:rsidRPr="005B2DF2" w14:paraId="0DF928AA" w14:textId="77777777" w:rsidTr="005B2DF2">
        <w:tc>
          <w:tcPr>
            <w:tcW w:w="9629" w:type="dxa"/>
            <w:tcBorders>
              <w:top w:val="single" w:sz="4" w:space="0" w:color="auto"/>
              <w:left w:val="single" w:sz="4" w:space="0" w:color="auto"/>
              <w:bottom w:val="single" w:sz="4" w:space="0" w:color="auto"/>
              <w:right w:val="single" w:sz="4" w:space="0" w:color="auto"/>
            </w:tcBorders>
            <w:hideMark/>
          </w:tcPr>
          <w:p w14:paraId="26801CC6" w14:textId="77777777" w:rsidR="005B2DF2" w:rsidRDefault="005B2DF2">
            <w:pPr>
              <w:rPr>
                <w:rFonts w:eastAsiaTheme="minorEastAsia"/>
                <w:b/>
                <w:u w:val="single"/>
                <w:lang w:eastAsia="zh-TW"/>
              </w:rPr>
            </w:pPr>
            <w:r>
              <w:rPr>
                <w:rFonts w:eastAsiaTheme="minorEastAsia"/>
                <w:b/>
                <w:u w:val="single"/>
                <w:lang w:eastAsia="zh-TW"/>
              </w:rPr>
              <w:t>Issue 4-1-1: CQI test for 6Rx</w:t>
            </w:r>
          </w:p>
          <w:p w14:paraId="1BDCA3C2" w14:textId="77777777" w:rsidR="005B2DF2" w:rsidRDefault="005B2DF2" w:rsidP="005B2DF2">
            <w:pPr>
              <w:numPr>
                <w:ilvl w:val="0"/>
                <w:numId w:val="86"/>
              </w:numPr>
              <w:rPr>
                <w:rFonts w:eastAsiaTheme="minorEastAsia"/>
                <w:lang w:val="en-US" w:eastAsia="zh-TW"/>
              </w:rPr>
            </w:pPr>
            <w:r>
              <w:rPr>
                <w:rFonts w:eastAsiaTheme="minorEastAsia"/>
                <w:lang w:val="en-US" w:eastAsia="zh-TW"/>
              </w:rPr>
              <w:t>Agreements:</w:t>
            </w:r>
          </w:p>
          <w:p w14:paraId="7A831C6B" w14:textId="77777777" w:rsidR="005B2DF2" w:rsidRDefault="005B2DF2" w:rsidP="005B2DF2">
            <w:pPr>
              <w:numPr>
                <w:ilvl w:val="0"/>
                <w:numId w:val="87"/>
              </w:numPr>
              <w:rPr>
                <w:rFonts w:eastAsiaTheme="minorEastAsia"/>
                <w:lang w:val="en-US" w:eastAsia="zh-TW"/>
              </w:rPr>
            </w:pPr>
            <w:r>
              <w:rPr>
                <w:rFonts w:eastAsiaTheme="minorEastAsia"/>
                <w:lang w:val="en-US" w:eastAsia="zh-TW"/>
              </w:rPr>
              <w:t xml:space="preserve">Define CQI requirements with rank 4 under static </w:t>
            </w:r>
            <w:proofErr w:type="gramStart"/>
            <w:r>
              <w:rPr>
                <w:rFonts w:eastAsiaTheme="minorEastAsia"/>
                <w:lang w:val="en-US" w:eastAsia="zh-TW"/>
              </w:rPr>
              <w:t>channel</w:t>
            </w:r>
            <w:proofErr w:type="gramEnd"/>
          </w:p>
          <w:p w14:paraId="12E63800" w14:textId="77777777" w:rsidR="005B2DF2" w:rsidRDefault="005B2DF2" w:rsidP="005B2DF2">
            <w:pPr>
              <w:numPr>
                <w:ilvl w:val="1"/>
                <w:numId w:val="87"/>
              </w:numPr>
              <w:rPr>
                <w:rFonts w:eastAsiaTheme="minorEastAsia"/>
                <w:bCs/>
                <w:iCs/>
                <w:lang w:val="en-US" w:eastAsia="zh-TW"/>
              </w:rPr>
            </w:pPr>
            <w:r>
              <w:rPr>
                <w:rFonts w:eastAsiaTheme="minorEastAsia"/>
                <w:bCs/>
                <w:iCs/>
                <w:lang w:val="en-US" w:eastAsia="zh-TW"/>
              </w:rPr>
              <w:t>Propagation channel: AWGN</w:t>
            </w:r>
          </w:p>
          <w:p w14:paraId="24FF06AF" w14:textId="77777777" w:rsidR="005B2DF2" w:rsidRDefault="005B2DF2" w:rsidP="005B2DF2">
            <w:pPr>
              <w:numPr>
                <w:ilvl w:val="1"/>
                <w:numId w:val="87"/>
              </w:numPr>
              <w:rPr>
                <w:rFonts w:eastAsiaTheme="minorEastAsia"/>
                <w:bCs/>
                <w:iCs/>
                <w:lang w:val="en-US" w:eastAsia="zh-TW"/>
              </w:rPr>
            </w:pPr>
            <w:r>
              <w:rPr>
                <w:rFonts w:eastAsiaTheme="minorEastAsia"/>
                <w:bCs/>
                <w:iCs/>
                <w:lang w:val="en-US" w:eastAsia="zh-TW"/>
              </w:rPr>
              <w:t>Antenna: 4x6 with static channel specified in Annex B.1</w:t>
            </w:r>
          </w:p>
          <w:p w14:paraId="66B02144" w14:textId="77777777" w:rsidR="005B2DF2" w:rsidRDefault="005B2DF2" w:rsidP="005B2DF2">
            <w:pPr>
              <w:numPr>
                <w:ilvl w:val="1"/>
                <w:numId w:val="87"/>
              </w:numPr>
              <w:rPr>
                <w:rFonts w:eastAsiaTheme="minorEastAsia"/>
                <w:lang w:val="en-US" w:eastAsia="zh-TW"/>
              </w:rPr>
            </w:pPr>
            <w:r>
              <w:rPr>
                <w:rFonts w:eastAsiaTheme="minorEastAsia"/>
                <w:bCs/>
                <w:iCs/>
                <w:lang w:val="en-US" w:eastAsia="zh-TW"/>
              </w:rPr>
              <w:t>RAN4 to only define one CQI reporting requirement applying to both handheld UEs and FWA UEs without additional applicability rules.</w:t>
            </w:r>
          </w:p>
        </w:tc>
      </w:tr>
    </w:tbl>
    <w:p w14:paraId="5286AD48" w14:textId="77777777" w:rsidR="005B2DF2" w:rsidRDefault="005B2DF2" w:rsidP="00D721FE">
      <w:pPr>
        <w:rPr>
          <w:lang w:val="en-US" w:eastAsia="zh-CN"/>
        </w:rPr>
      </w:pPr>
    </w:p>
    <w:tbl>
      <w:tblPr>
        <w:tblStyle w:val="TableGrid"/>
        <w:tblW w:w="0" w:type="auto"/>
        <w:tblLook w:val="04A0" w:firstRow="1" w:lastRow="0" w:firstColumn="1" w:lastColumn="0" w:noHBand="0" w:noVBand="1"/>
      </w:tblPr>
      <w:tblGrid>
        <w:gridCol w:w="9629"/>
      </w:tblGrid>
      <w:tr w:rsidR="00214BDD" w14:paraId="36ED6FED" w14:textId="77777777" w:rsidTr="00214BDD">
        <w:tc>
          <w:tcPr>
            <w:tcW w:w="9629" w:type="dxa"/>
          </w:tcPr>
          <w:p w14:paraId="7370EC10" w14:textId="77777777" w:rsidR="00214BDD" w:rsidRDefault="00214BDD" w:rsidP="00214BDD">
            <w:pPr>
              <w:rPr>
                <w:b/>
                <w:u w:val="single"/>
                <w:lang w:eastAsia="en-GB"/>
              </w:rPr>
            </w:pPr>
            <w:r>
              <w:rPr>
                <w:rFonts w:eastAsia="DengXian"/>
                <w:b/>
                <w:u w:val="single"/>
                <w:lang w:eastAsia="zh-CN"/>
              </w:rPr>
              <w:lastRenderedPageBreak/>
              <w:t>Whether to introduce CQI reporting requirements with inter-cell interference</w:t>
            </w:r>
          </w:p>
          <w:p w14:paraId="4E1D053E" w14:textId="77777777" w:rsidR="00214BDD" w:rsidRDefault="00214BDD" w:rsidP="00214BDD">
            <w:pPr>
              <w:pStyle w:val="ListParagraph"/>
              <w:numPr>
                <w:ilvl w:val="0"/>
                <w:numId w:val="82"/>
              </w:numPr>
              <w:autoSpaceDN w:val="0"/>
              <w:snapToGrid w:val="0"/>
              <w:spacing w:before="60" w:after="60"/>
              <w:ind w:left="284" w:hanging="284"/>
              <w:contextualSpacing w:val="0"/>
              <w:jc w:val="left"/>
              <w:rPr>
                <w:rFonts w:eastAsiaTheme="minorEastAsia"/>
                <w:lang w:eastAsia="zh-CN"/>
              </w:rPr>
            </w:pPr>
            <w:r>
              <w:rPr>
                <w:rFonts w:eastAsia="SimSun"/>
                <w:lang w:eastAsia="zh-CN"/>
              </w:rPr>
              <w:t>Candidate options:</w:t>
            </w:r>
          </w:p>
          <w:p w14:paraId="4A5EF6DC" w14:textId="77777777" w:rsidR="00214BDD" w:rsidRDefault="00214BDD" w:rsidP="00214BDD">
            <w:pPr>
              <w:widowControl w:val="0"/>
              <w:numPr>
                <w:ilvl w:val="1"/>
                <w:numId w:val="83"/>
              </w:numPr>
              <w:tabs>
                <w:tab w:val="left" w:pos="484"/>
                <w:tab w:val="left" w:pos="709"/>
                <w:tab w:val="left" w:pos="1440"/>
                <w:tab w:val="left" w:pos="1701"/>
              </w:tabs>
              <w:overflowPunct w:val="0"/>
              <w:autoSpaceDE w:val="0"/>
              <w:autoSpaceDN w:val="0"/>
              <w:adjustRightInd w:val="0"/>
              <w:snapToGrid w:val="0"/>
              <w:spacing w:before="60" w:after="60"/>
              <w:ind w:leftChars="213" w:left="709" w:hanging="283"/>
              <w:jc w:val="left"/>
              <w:rPr>
                <w:lang w:eastAsia="zh-CN"/>
              </w:rPr>
            </w:pPr>
            <w:r>
              <w:rPr>
                <w:rFonts w:eastAsiaTheme="minorEastAsia"/>
                <w:lang w:eastAsia="zh-CN"/>
              </w:rPr>
              <w:t xml:space="preserve">Option 1: No matter how RAN4 will design the CQI reporting tests for basic 6Rx, there is necessity to define CQI reporting requirements with inter-cell interference. </w:t>
            </w:r>
          </w:p>
          <w:p w14:paraId="43B2A193" w14:textId="53AF9C70" w:rsidR="00214BDD" w:rsidRPr="00214BDD" w:rsidRDefault="00214BDD" w:rsidP="00D721FE">
            <w:pPr>
              <w:widowControl w:val="0"/>
              <w:numPr>
                <w:ilvl w:val="1"/>
                <w:numId w:val="83"/>
              </w:numPr>
              <w:tabs>
                <w:tab w:val="left" w:pos="484"/>
                <w:tab w:val="left" w:pos="709"/>
                <w:tab w:val="left" w:pos="1440"/>
                <w:tab w:val="left" w:pos="1701"/>
              </w:tabs>
              <w:overflowPunct w:val="0"/>
              <w:autoSpaceDE w:val="0"/>
              <w:autoSpaceDN w:val="0"/>
              <w:adjustRightInd w:val="0"/>
              <w:snapToGrid w:val="0"/>
              <w:spacing w:before="60" w:after="60"/>
              <w:ind w:leftChars="213" w:left="709" w:hanging="283"/>
              <w:jc w:val="left"/>
              <w:rPr>
                <w:lang w:eastAsia="zh-CN"/>
              </w:rPr>
            </w:pPr>
            <w:r>
              <w:rPr>
                <w:rFonts w:eastAsiaTheme="minorEastAsia"/>
                <w:lang w:eastAsia="zh-CN"/>
              </w:rPr>
              <w:t>Option 2: Don’t define CQI reporting requirements with inter-cell interference for 6Rx</w:t>
            </w:r>
          </w:p>
        </w:tc>
      </w:tr>
    </w:tbl>
    <w:p w14:paraId="2B0B8090" w14:textId="77777777" w:rsidR="006D7437" w:rsidRPr="005B2DF2" w:rsidRDefault="006D7437" w:rsidP="00D721FE">
      <w:pPr>
        <w:rPr>
          <w:rFonts w:eastAsiaTheme="minorEastAsia"/>
          <w:lang w:val="en-US" w:eastAsia="zh-TW"/>
        </w:rPr>
      </w:pPr>
    </w:p>
    <w:p w14:paraId="3B6944A1" w14:textId="2F63101C" w:rsidR="00685359" w:rsidRPr="00685359" w:rsidRDefault="0067257E" w:rsidP="00D721FE">
      <w:pPr>
        <w:rPr>
          <w:lang w:val="en-US" w:eastAsia="zh-CN"/>
        </w:rPr>
      </w:pPr>
      <w:r w:rsidRPr="0067257E">
        <w:rPr>
          <w:lang w:val="en-US" w:eastAsia="zh-CN"/>
        </w:rPr>
        <w:t xml:space="preserve">We recognize that there is a single CQI requirement defined for 6Rx in the Rel‑19 work item </w:t>
      </w:r>
      <w:r w:rsidRPr="0067257E">
        <w:rPr>
          <w:i/>
          <w:iCs/>
          <w:lang w:val="en-US" w:eastAsia="zh-CN"/>
        </w:rPr>
        <w:t>NR_ENDC_RF_Ph4‑Perf</w:t>
      </w:r>
      <w:r w:rsidRPr="0067257E">
        <w:rPr>
          <w:lang w:val="en-US" w:eastAsia="zh-CN"/>
        </w:rPr>
        <w:t>. We also recognize that CQI reporting requirements with inter‑cell interference are defined for 4Rx and 8Rx. However, we are not fully convinced that CQI reporting requirements with inter‑cell interference are necessary for 6Rx</w:t>
      </w:r>
      <w:r>
        <w:rPr>
          <w:rFonts w:eastAsiaTheme="minorEastAsia"/>
          <w:lang w:val="en-US" w:eastAsia="zh-TW"/>
        </w:rPr>
        <w:t>.</w:t>
      </w:r>
    </w:p>
    <w:p w14:paraId="453AC253" w14:textId="55C01FC6" w:rsidR="006C5A5E" w:rsidRPr="006C5A5E" w:rsidRDefault="006C5A5E" w:rsidP="00D721FE">
      <w:pPr>
        <w:rPr>
          <w:b/>
          <w:bCs/>
          <w:lang w:val="en-US" w:eastAsia="zh-CN"/>
        </w:rPr>
      </w:pPr>
      <w:r w:rsidRPr="006C5A5E">
        <w:rPr>
          <w:b/>
          <w:bCs/>
          <w:lang w:val="en-US" w:eastAsia="zh-CN"/>
        </w:rPr>
        <w:t>Observation #</w:t>
      </w:r>
      <w:r w:rsidR="0067257E">
        <w:rPr>
          <w:b/>
          <w:bCs/>
          <w:lang w:val="en-US" w:eastAsia="zh-CN"/>
        </w:rPr>
        <w:t>2</w:t>
      </w:r>
      <w:r w:rsidRPr="006C5A5E">
        <w:rPr>
          <w:b/>
          <w:bCs/>
          <w:lang w:val="en-US" w:eastAsia="zh-CN"/>
        </w:rPr>
        <w:t>: Rel-19 WI ‘NR_ENDC_RF_Ph4-Perf’ agreed to define single CQI requirements with rank 4 under static channel without additional applicability rules.</w:t>
      </w:r>
    </w:p>
    <w:p w14:paraId="13A6A80F" w14:textId="589FE700" w:rsidR="00214BDD" w:rsidRDefault="006C5A5E" w:rsidP="00D721FE">
      <w:pPr>
        <w:rPr>
          <w:lang w:val="en-US" w:eastAsia="zh-CN"/>
        </w:rPr>
      </w:pPr>
      <w:r>
        <w:rPr>
          <w:b/>
          <w:bCs/>
          <w:lang w:eastAsia="zh-CN"/>
        </w:rPr>
        <w:t>Proposal #</w:t>
      </w:r>
      <w:r w:rsidR="0067257E">
        <w:rPr>
          <w:b/>
          <w:bCs/>
          <w:lang w:eastAsia="zh-CN"/>
        </w:rPr>
        <w:t>11</w:t>
      </w:r>
      <w:r>
        <w:rPr>
          <w:b/>
          <w:bCs/>
          <w:lang w:eastAsia="zh-CN"/>
        </w:rPr>
        <w:t xml:space="preserve">: </w:t>
      </w:r>
      <w:r w:rsidR="00685359">
        <w:rPr>
          <w:b/>
          <w:bCs/>
          <w:lang w:eastAsia="zh-CN"/>
        </w:rPr>
        <w:t>N</w:t>
      </w:r>
      <w:r>
        <w:rPr>
          <w:b/>
          <w:bCs/>
          <w:lang w:eastAsia="zh-CN"/>
        </w:rPr>
        <w:t xml:space="preserve">ot </w:t>
      </w:r>
      <w:r w:rsidRPr="006C5A5E">
        <w:rPr>
          <w:b/>
          <w:bCs/>
          <w:lang w:eastAsia="zh-CN"/>
        </w:rPr>
        <w:t>define CQI reporting requirements with inter-cell interference</w:t>
      </w:r>
      <w:r>
        <w:rPr>
          <w:b/>
          <w:bCs/>
          <w:lang w:eastAsia="zh-CN"/>
        </w:rPr>
        <w:t>.</w:t>
      </w:r>
    </w:p>
    <w:p w14:paraId="4048C077" w14:textId="77777777" w:rsidR="00D721FE" w:rsidRDefault="00D721FE" w:rsidP="00D721FE">
      <w:pPr>
        <w:rPr>
          <w:lang w:val="en-US" w:eastAsia="zh-CN"/>
        </w:rPr>
      </w:pPr>
    </w:p>
    <w:p w14:paraId="6FF16F86" w14:textId="5C32FB52" w:rsidR="00D721FE" w:rsidRDefault="00D721FE" w:rsidP="00D721FE">
      <w:pPr>
        <w:pStyle w:val="Heading2"/>
      </w:pPr>
      <w:r>
        <w:t>2.</w:t>
      </w:r>
      <w:r w:rsidR="006C5A5E">
        <w:t>5</w:t>
      </w:r>
      <w:r>
        <w:t xml:space="preserve"> Applicability and release </w:t>
      </w:r>
      <w:proofErr w:type="gramStart"/>
      <w:r>
        <w:t>independent</w:t>
      </w:r>
      <w:proofErr w:type="gramEnd"/>
    </w:p>
    <w:p w14:paraId="099D45BC" w14:textId="77777777" w:rsidR="00685359" w:rsidRDefault="00685359" w:rsidP="00685359">
      <w:pPr>
        <w:rPr>
          <w:rFonts w:eastAsiaTheme="minorEastAsia"/>
          <w:lang w:val="en-US" w:eastAsia="zh-TW"/>
        </w:rPr>
      </w:pPr>
      <w:r>
        <w:rPr>
          <w:rFonts w:eastAsiaTheme="minorEastAsia"/>
          <w:lang w:val="en-US" w:eastAsia="zh-TW"/>
        </w:rPr>
        <w:t>For information, in the Rel</w:t>
      </w:r>
      <w:r>
        <w:rPr>
          <w:rFonts w:eastAsiaTheme="minorEastAsia"/>
          <w:lang w:val="en-US" w:eastAsia="zh-TW"/>
        </w:rPr>
        <w:noBreakHyphen/>
        <w:t xml:space="preserve">19 work item </w:t>
      </w:r>
      <w:r>
        <w:rPr>
          <w:rFonts w:eastAsiaTheme="minorEastAsia"/>
          <w:i/>
          <w:iCs/>
          <w:lang w:val="en-US" w:eastAsia="zh-TW"/>
        </w:rPr>
        <w:t>NR_ENDC_RF_Ph4</w:t>
      </w:r>
      <w:r>
        <w:rPr>
          <w:rFonts w:eastAsiaTheme="minorEastAsia"/>
          <w:i/>
          <w:iCs/>
          <w:lang w:val="en-US" w:eastAsia="zh-TW"/>
        </w:rPr>
        <w:noBreakHyphen/>
        <w:t>Perf</w:t>
      </w:r>
      <w:r>
        <w:rPr>
          <w:rFonts w:eastAsiaTheme="minorEastAsia"/>
          <w:lang w:val="en-US" w:eastAsia="zh-TW"/>
        </w:rPr>
        <w:t>, RAN4 agreed to define CQI requirements for a single test under AWGN propagation conditions.</w:t>
      </w:r>
    </w:p>
    <w:tbl>
      <w:tblPr>
        <w:tblStyle w:val="TableGrid"/>
        <w:tblW w:w="0" w:type="auto"/>
        <w:tblLook w:val="04A0" w:firstRow="1" w:lastRow="0" w:firstColumn="1" w:lastColumn="0" w:noHBand="0" w:noVBand="1"/>
      </w:tblPr>
      <w:tblGrid>
        <w:gridCol w:w="9629"/>
      </w:tblGrid>
      <w:tr w:rsidR="00685359" w:rsidRPr="00685359" w14:paraId="484114AB" w14:textId="77777777" w:rsidTr="00685359">
        <w:tc>
          <w:tcPr>
            <w:tcW w:w="9629" w:type="dxa"/>
            <w:tcBorders>
              <w:top w:val="single" w:sz="4" w:space="0" w:color="auto"/>
              <w:left w:val="single" w:sz="4" w:space="0" w:color="auto"/>
              <w:bottom w:val="single" w:sz="4" w:space="0" w:color="auto"/>
              <w:right w:val="single" w:sz="4" w:space="0" w:color="auto"/>
            </w:tcBorders>
            <w:hideMark/>
          </w:tcPr>
          <w:p w14:paraId="05BA47DA" w14:textId="77777777" w:rsidR="00685359" w:rsidRDefault="00685359" w:rsidP="00685359">
            <w:pPr>
              <w:rPr>
                <w:b/>
                <w:color w:val="000000" w:themeColor="text1"/>
                <w:u w:val="single"/>
                <w:lang w:eastAsia="ko-KR"/>
              </w:rPr>
            </w:pPr>
            <w:r>
              <w:rPr>
                <w:b/>
                <w:color w:val="000000" w:themeColor="text1"/>
                <w:u w:val="single"/>
                <w:lang w:eastAsia="ko-KR"/>
              </w:rPr>
              <w:t>Issue 1-1: Test applicability rule for 6Rx 4 layers performance requirements</w:t>
            </w:r>
          </w:p>
          <w:p w14:paraId="5663227A" w14:textId="77777777" w:rsidR="00685359" w:rsidRPr="00685359" w:rsidRDefault="00685359" w:rsidP="00685359">
            <w:pPr>
              <w:pStyle w:val="ListParagraph"/>
              <w:numPr>
                <w:ilvl w:val="0"/>
                <w:numId w:val="88"/>
              </w:numPr>
              <w:overflowPunct w:val="0"/>
              <w:autoSpaceDE w:val="0"/>
              <w:autoSpaceDN w:val="0"/>
              <w:adjustRightInd w:val="0"/>
              <w:snapToGrid w:val="0"/>
              <w:spacing w:after="120"/>
              <w:jc w:val="left"/>
              <w:rPr>
                <w:rFonts w:eastAsia="MS Mincho"/>
                <w:sz w:val="21"/>
                <w:szCs w:val="21"/>
                <w:lang w:eastAsia="en-GB"/>
              </w:rPr>
            </w:pPr>
            <w:r w:rsidRPr="00685359">
              <w:rPr>
                <w:rFonts w:eastAsia="Malgun Gothic"/>
                <w:sz w:val="21"/>
                <w:szCs w:val="21"/>
              </w:rPr>
              <w:t>Agreement:</w:t>
            </w:r>
          </w:p>
          <w:p w14:paraId="30C9C96C" w14:textId="7404B38F" w:rsidR="00685359" w:rsidRPr="00685359" w:rsidRDefault="00685359" w:rsidP="00685359">
            <w:pPr>
              <w:numPr>
                <w:ilvl w:val="0"/>
                <w:numId w:val="87"/>
              </w:numPr>
              <w:overflowPunct w:val="0"/>
              <w:autoSpaceDE w:val="0"/>
              <w:autoSpaceDN w:val="0"/>
              <w:adjustRightInd w:val="0"/>
              <w:snapToGrid w:val="0"/>
              <w:spacing w:after="120"/>
              <w:jc w:val="left"/>
              <w:rPr>
                <w:rFonts w:eastAsia="MS Mincho"/>
                <w:sz w:val="21"/>
                <w:szCs w:val="21"/>
              </w:rPr>
            </w:pPr>
            <w:r>
              <w:rPr>
                <w:rFonts w:eastAsia="Malgun Gothic"/>
                <w:sz w:val="21"/>
                <w:szCs w:val="21"/>
              </w:rPr>
              <w:t xml:space="preserve">Introduce the test applicability rules that 4 MIMO layers performance requirements will be applicable for all 6Rx UEs that supporting </w:t>
            </w:r>
            <w:r>
              <w:rPr>
                <w:rFonts w:eastAsia="Malgun Gothic"/>
                <w:i/>
                <w:sz w:val="21"/>
                <w:szCs w:val="21"/>
              </w:rPr>
              <w:t>maxNumberMIMO-LayersPDSCH</w:t>
            </w:r>
            <w:r>
              <w:rPr>
                <w:rFonts w:eastAsia="Malgun Gothic"/>
                <w:sz w:val="21"/>
                <w:szCs w:val="21"/>
              </w:rPr>
              <w:t xml:space="preserve"> = 4 or </w:t>
            </w:r>
            <w:r>
              <w:rPr>
                <w:rFonts w:eastAsia="Malgun Gothic"/>
                <w:i/>
                <w:sz w:val="21"/>
                <w:szCs w:val="21"/>
              </w:rPr>
              <w:t>maxNumberMIMO-LayersPDSCH-v1900</w:t>
            </w:r>
            <w:r>
              <w:rPr>
                <w:rFonts w:eastAsia="Malgun Gothic"/>
                <w:sz w:val="21"/>
                <w:szCs w:val="21"/>
              </w:rPr>
              <w:t xml:space="preserve"> = 6.</w:t>
            </w:r>
          </w:p>
        </w:tc>
      </w:tr>
    </w:tbl>
    <w:p w14:paraId="524D79F8" w14:textId="77777777" w:rsidR="00685359" w:rsidRPr="00685359" w:rsidRDefault="00685359" w:rsidP="00685359">
      <w:pPr>
        <w:rPr>
          <w:lang w:val="en-US"/>
        </w:rPr>
      </w:pPr>
    </w:p>
    <w:tbl>
      <w:tblPr>
        <w:tblStyle w:val="TableGrid"/>
        <w:tblW w:w="0" w:type="auto"/>
        <w:tblLook w:val="04A0" w:firstRow="1" w:lastRow="0" w:firstColumn="1" w:lastColumn="0" w:noHBand="0" w:noVBand="1"/>
      </w:tblPr>
      <w:tblGrid>
        <w:gridCol w:w="9629"/>
      </w:tblGrid>
      <w:tr w:rsidR="00214BDD" w14:paraId="10B34188" w14:textId="77777777" w:rsidTr="00214BDD">
        <w:tc>
          <w:tcPr>
            <w:tcW w:w="9629" w:type="dxa"/>
          </w:tcPr>
          <w:p w14:paraId="5F32CA03" w14:textId="0E776885" w:rsidR="00214BDD" w:rsidRPr="00214BDD" w:rsidRDefault="00214BDD" w:rsidP="00214BDD">
            <w:pPr>
              <w:rPr>
                <w:b/>
                <w:u w:val="single"/>
                <w:lang w:eastAsia="en-GB"/>
              </w:rPr>
            </w:pPr>
            <w:r>
              <w:rPr>
                <w:rFonts w:eastAsia="DengXian"/>
                <w:b/>
                <w:u w:val="single"/>
                <w:lang w:eastAsia="zh-CN"/>
              </w:rPr>
              <w:t xml:space="preserve">Test applicability for 6Rx requirements with </w:t>
            </w:r>
            <w:proofErr w:type="gramStart"/>
            <w:r>
              <w:rPr>
                <w:rFonts w:eastAsia="DengXian"/>
                <w:b/>
                <w:u w:val="single"/>
                <w:lang w:eastAsia="zh-CN"/>
              </w:rPr>
              <w:t>interference</w:t>
            </w:r>
            <w:proofErr w:type="gramEnd"/>
            <w:r>
              <w:rPr>
                <w:rFonts w:eastAsia="DengXian"/>
                <w:b/>
                <w:u w:val="single"/>
                <w:lang w:eastAsia="zh-CN"/>
              </w:rPr>
              <w:t xml:space="preserve"> </w:t>
            </w:r>
          </w:p>
          <w:p w14:paraId="22DE8789" w14:textId="63C38784" w:rsidR="00214BDD" w:rsidRDefault="00214BDD" w:rsidP="00214BDD">
            <w:pPr>
              <w:pStyle w:val="ListParagraph"/>
              <w:numPr>
                <w:ilvl w:val="0"/>
                <w:numId w:val="82"/>
              </w:numPr>
              <w:autoSpaceDN w:val="0"/>
              <w:snapToGrid w:val="0"/>
              <w:spacing w:before="60" w:after="60"/>
              <w:ind w:left="284" w:hanging="284"/>
              <w:contextualSpacing w:val="0"/>
              <w:jc w:val="left"/>
              <w:rPr>
                <w:rFonts w:eastAsiaTheme="minorEastAsia"/>
                <w:lang w:eastAsia="zh-CN"/>
              </w:rPr>
            </w:pPr>
            <w:r>
              <w:rPr>
                <w:rFonts w:eastAsia="SimSun"/>
                <w:lang w:eastAsia="zh-CN"/>
              </w:rPr>
              <w:t>Candidate options:</w:t>
            </w:r>
          </w:p>
          <w:p w14:paraId="4E026A96" w14:textId="77777777" w:rsidR="00214BDD" w:rsidRDefault="00214BDD" w:rsidP="00214BDD">
            <w:pPr>
              <w:widowControl w:val="0"/>
              <w:numPr>
                <w:ilvl w:val="1"/>
                <w:numId w:val="83"/>
              </w:numPr>
              <w:tabs>
                <w:tab w:val="left" w:pos="484"/>
                <w:tab w:val="left" w:pos="709"/>
                <w:tab w:val="left" w:pos="1440"/>
                <w:tab w:val="left" w:pos="1701"/>
              </w:tabs>
              <w:overflowPunct w:val="0"/>
              <w:autoSpaceDE w:val="0"/>
              <w:autoSpaceDN w:val="0"/>
              <w:adjustRightInd w:val="0"/>
              <w:snapToGrid w:val="0"/>
              <w:spacing w:before="60" w:after="60"/>
              <w:ind w:leftChars="213" w:left="709" w:hanging="283"/>
              <w:jc w:val="left"/>
              <w:rPr>
                <w:lang w:eastAsia="zh-CN"/>
              </w:rPr>
            </w:pPr>
            <w:r>
              <w:rPr>
                <w:rFonts w:eastAsiaTheme="minorEastAsia"/>
                <w:lang w:eastAsia="zh-CN"/>
              </w:rPr>
              <w:t xml:space="preserve">Option 1: 6Rx requirements with interference should be mandatory for all 6Rx UEs without additional test applicability </w:t>
            </w:r>
            <w:proofErr w:type="gramStart"/>
            <w:r>
              <w:rPr>
                <w:rFonts w:eastAsiaTheme="minorEastAsia"/>
                <w:lang w:eastAsia="zh-CN"/>
              </w:rPr>
              <w:t>rule</w:t>
            </w:r>
            <w:proofErr w:type="gramEnd"/>
          </w:p>
          <w:p w14:paraId="0956FD2B" w14:textId="77777777" w:rsidR="00214BDD" w:rsidRPr="006C5A5E" w:rsidRDefault="00214BDD" w:rsidP="00D721FE">
            <w:pPr>
              <w:widowControl w:val="0"/>
              <w:numPr>
                <w:ilvl w:val="1"/>
                <w:numId w:val="83"/>
              </w:numPr>
              <w:tabs>
                <w:tab w:val="left" w:pos="484"/>
                <w:tab w:val="left" w:pos="709"/>
                <w:tab w:val="left" w:pos="1440"/>
                <w:tab w:val="left" w:pos="1701"/>
              </w:tabs>
              <w:overflowPunct w:val="0"/>
              <w:autoSpaceDE w:val="0"/>
              <w:autoSpaceDN w:val="0"/>
              <w:adjustRightInd w:val="0"/>
              <w:snapToGrid w:val="0"/>
              <w:spacing w:before="60" w:after="60"/>
              <w:ind w:leftChars="213" w:left="709" w:hanging="283"/>
              <w:jc w:val="left"/>
              <w:rPr>
                <w:lang w:eastAsia="zh-CN"/>
              </w:rPr>
            </w:pPr>
            <w:r>
              <w:rPr>
                <w:rFonts w:eastAsiaTheme="minorEastAsia"/>
                <w:lang w:eastAsia="zh-CN"/>
              </w:rPr>
              <w:t xml:space="preserve">Option 2: Define a test applicability rule to skip 2/4Rx requirements if 6Rx tests are passed, no matter same test configurations as 2RX/4RX are defined or </w:t>
            </w:r>
            <w:proofErr w:type="gramStart"/>
            <w:r>
              <w:rPr>
                <w:rFonts w:eastAsiaTheme="minorEastAsia"/>
                <w:lang w:eastAsia="zh-CN"/>
              </w:rPr>
              <w:t>not</w:t>
            </w:r>
            <w:proofErr w:type="gramEnd"/>
          </w:p>
          <w:p w14:paraId="1B2B14A7" w14:textId="77777777" w:rsidR="006C5A5E" w:rsidRDefault="006C5A5E" w:rsidP="006C5A5E">
            <w:pPr>
              <w:widowControl w:val="0"/>
              <w:tabs>
                <w:tab w:val="left" w:pos="484"/>
                <w:tab w:val="left" w:pos="709"/>
                <w:tab w:val="left" w:pos="1440"/>
                <w:tab w:val="left" w:pos="1701"/>
              </w:tabs>
              <w:overflowPunct w:val="0"/>
              <w:autoSpaceDE w:val="0"/>
              <w:autoSpaceDN w:val="0"/>
              <w:adjustRightInd w:val="0"/>
              <w:snapToGrid w:val="0"/>
              <w:spacing w:before="60" w:after="60"/>
              <w:jc w:val="left"/>
              <w:rPr>
                <w:lang w:eastAsia="zh-CN"/>
              </w:rPr>
            </w:pPr>
          </w:p>
          <w:p w14:paraId="2D1EEFCC" w14:textId="77777777" w:rsidR="006C5A5E" w:rsidRDefault="006C5A5E" w:rsidP="006C5A5E">
            <w:pPr>
              <w:rPr>
                <w:b/>
                <w:u w:val="single"/>
                <w:lang w:eastAsia="en-GB"/>
              </w:rPr>
            </w:pPr>
            <w:r>
              <w:rPr>
                <w:rFonts w:eastAsia="DengXian"/>
                <w:b/>
                <w:u w:val="single"/>
                <w:lang w:eastAsia="zh-CN"/>
              </w:rPr>
              <w:t xml:space="preserve">Release independent for 6Rx requirements with </w:t>
            </w:r>
            <w:proofErr w:type="gramStart"/>
            <w:r>
              <w:rPr>
                <w:rFonts w:eastAsia="DengXian"/>
                <w:b/>
                <w:u w:val="single"/>
                <w:lang w:eastAsia="zh-CN"/>
              </w:rPr>
              <w:t>interference</w:t>
            </w:r>
            <w:proofErr w:type="gramEnd"/>
            <w:r>
              <w:rPr>
                <w:rFonts w:eastAsia="DengXian"/>
                <w:b/>
                <w:u w:val="single"/>
                <w:lang w:eastAsia="zh-CN"/>
              </w:rPr>
              <w:t xml:space="preserve"> </w:t>
            </w:r>
          </w:p>
          <w:p w14:paraId="16E23B81" w14:textId="77777777" w:rsidR="006C5A5E" w:rsidRDefault="006C5A5E" w:rsidP="006C5A5E">
            <w:pPr>
              <w:pStyle w:val="ListParagraph"/>
              <w:numPr>
                <w:ilvl w:val="0"/>
                <w:numId w:val="82"/>
              </w:numPr>
              <w:autoSpaceDN w:val="0"/>
              <w:snapToGrid w:val="0"/>
              <w:spacing w:before="60" w:after="60"/>
              <w:ind w:left="284" w:hanging="284"/>
              <w:jc w:val="left"/>
              <w:rPr>
                <w:rFonts w:eastAsiaTheme="minorEastAsia"/>
                <w:lang w:eastAsia="zh-CN"/>
              </w:rPr>
            </w:pPr>
            <w:r>
              <w:rPr>
                <w:rFonts w:eastAsia="SimSun"/>
                <w:lang w:eastAsia="zh-CN"/>
              </w:rPr>
              <w:t>Candidate options:</w:t>
            </w:r>
          </w:p>
          <w:p w14:paraId="001187E7" w14:textId="77777777" w:rsidR="006C5A5E" w:rsidRPr="006C5A5E" w:rsidRDefault="006C5A5E" w:rsidP="006C5A5E">
            <w:pPr>
              <w:widowControl w:val="0"/>
              <w:numPr>
                <w:ilvl w:val="1"/>
                <w:numId w:val="83"/>
              </w:numPr>
              <w:tabs>
                <w:tab w:val="left" w:pos="484"/>
                <w:tab w:val="left" w:pos="709"/>
                <w:tab w:val="left" w:pos="1440"/>
                <w:tab w:val="left" w:pos="1701"/>
              </w:tabs>
              <w:overflowPunct w:val="0"/>
              <w:autoSpaceDE w:val="0"/>
              <w:autoSpaceDN w:val="0"/>
              <w:adjustRightInd w:val="0"/>
              <w:snapToGrid w:val="0"/>
              <w:spacing w:before="60" w:after="60"/>
              <w:ind w:leftChars="213" w:left="709" w:hanging="283"/>
              <w:jc w:val="left"/>
              <w:rPr>
                <w:lang w:eastAsia="zh-CN"/>
              </w:rPr>
            </w:pPr>
            <w:r>
              <w:rPr>
                <w:rFonts w:eastAsiaTheme="minorEastAsia"/>
                <w:lang w:eastAsia="zh-CN"/>
              </w:rPr>
              <w:t>Option 1: Follow the same conclusion in Rel-19 WI ‘NR_ENDC_RF_Ph4-</w:t>
            </w:r>
            <w:proofErr w:type="gramStart"/>
            <w:r>
              <w:rPr>
                <w:rFonts w:eastAsiaTheme="minorEastAsia"/>
                <w:lang w:eastAsia="zh-CN"/>
              </w:rPr>
              <w:t>Perf’</w:t>
            </w:r>
            <w:proofErr w:type="gramEnd"/>
          </w:p>
          <w:p w14:paraId="3B92FAFB" w14:textId="6F9A3406" w:rsidR="006C5A5E" w:rsidRDefault="006C5A5E" w:rsidP="006C5A5E">
            <w:pPr>
              <w:widowControl w:val="0"/>
              <w:numPr>
                <w:ilvl w:val="1"/>
                <w:numId w:val="83"/>
              </w:numPr>
              <w:tabs>
                <w:tab w:val="left" w:pos="484"/>
                <w:tab w:val="left" w:pos="709"/>
                <w:tab w:val="left" w:pos="1440"/>
                <w:tab w:val="left" w:pos="1701"/>
              </w:tabs>
              <w:overflowPunct w:val="0"/>
              <w:autoSpaceDE w:val="0"/>
              <w:autoSpaceDN w:val="0"/>
              <w:adjustRightInd w:val="0"/>
              <w:snapToGrid w:val="0"/>
              <w:spacing w:before="60" w:after="60"/>
              <w:ind w:leftChars="213" w:left="709" w:hanging="283"/>
              <w:jc w:val="left"/>
              <w:rPr>
                <w:lang w:eastAsia="zh-CN"/>
              </w:rPr>
            </w:pPr>
            <w:r>
              <w:rPr>
                <w:rFonts w:eastAsiaTheme="minorEastAsia"/>
                <w:lang w:eastAsia="zh-CN"/>
              </w:rPr>
              <w:t>Option 2: All new 6Rx interference requirements introduced shall be release independent from Rel-17</w:t>
            </w:r>
          </w:p>
        </w:tc>
      </w:tr>
    </w:tbl>
    <w:p w14:paraId="031F117D" w14:textId="66017DD9" w:rsidR="00214BDD" w:rsidRPr="00685359" w:rsidRDefault="00685359" w:rsidP="00D721FE">
      <w:pPr>
        <w:rPr>
          <w:lang w:val="en-US" w:eastAsia="zh-CN"/>
        </w:rPr>
      </w:pPr>
      <w:r>
        <w:br/>
      </w:r>
      <w:r>
        <w:rPr>
          <w:lang w:val="en-US" w:eastAsia="zh-CN"/>
        </w:rPr>
        <w:t xml:space="preserve">We consider it adequate to </w:t>
      </w:r>
      <w:r>
        <w:rPr>
          <w:rFonts w:eastAsiaTheme="minorEastAsia"/>
          <w:lang w:val="en-US" w:eastAsia="zh-TW"/>
        </w:rPr>
        <w:t>follow the principle in the 6Rx requirements</w:t>
      </w:r>
      <w:r>
        <w:rPr>
          <w:lang w:val="en-US" w:eastAsia="zh-TW"/>
        </w:rPr>
        <w:t>.</w:t>
      </w:r>
    </w:p>
    <w:p w14:paraId="6D34C5F1" w14:textId="1577BAD8" w:rsidR="006C5A5E" w:rsidRDefault="006C5A5E" w:rsidP="00D721FE">
      <w:pPr>
        <w:rPr>
          <w:b/>
          <w:bCs/>
          <w:lang w:val="en-US" w:eastAsia="zh-CN"/>
        </w:rPr>
      </w:pPr>
      <w:r>
        <w:rPr>
          <w:b/>
          <w:bCs/>
          <w:lang w:val="en-US" w:eastAsia="zh-CN"/>
        </w:rPr>
        <w:t>Observation #</w:t>
      </w:r>
      <w:r w:rsidR="0067257E">
        <w:rPr>
          <w:b/>
          <w:bCs/>
          <w:lang w:val="en-US" w:eastAsia="zh-CN"/>
        </w:rPr>
        <w:t>3</w:t>
      </w:r>
      <w:r>
        <w:rPr>
          <w:b/>
          <w:bCs/>
          <w:lang w:val="en-US" w:eastAsia="zh-CN"/>
        </w:rPr>
        <w:t>: Rel-19 WI ‘NR_ENDC_RF_Ph4-Perf’ agreed to i</w:t>
      </w:r>
      <w:r w:rsidRPr="006C5A5E">
        <w:rPr>
          <w:b/>
          <w:bCs/>
          <w:lang w:val="en-US" w:eastAsia="zh-CN"/>
        </w:rPr>
        <w:t>ntroduce the test applicability rules that 4 MIMO layers performance requirements will be applicable for all 6Rx UEs that supporting maxNumberMIMO-LayersPDSCH = 4 or maxNumberMIMO-LayersPDSCH-v1900 = 6.</w:t>
      </w:r>
    </w:p>
    <w:p w14:paraId="229E46E2" w14:textId="69FB1513" w:rsidR="006C5A5E" w:rsidRDefault="006C5A5E" w:rsidP="00D721FE">
      <w:pPr>
        <w:rPr>
          <w:b/>
          <w:bCs/>
          <w:lang w:val="en-US" w:eastAsia="zh-CN"/>
        </w:rPr>
      </w:pPr>
      <w:r>
        <w:rPr>
          <w:b/>
          <w:bCs/>
          <w:lang w:val="en-US" w:eastAsia="zh-CN"/>
        </w:rPr>
        <w:t>Proposal #</w:t>
      </w:r>
      <w:r w:rsidR="0067257E">
        <w:rPr>
          <w:b/>
          <w:bCs/>
          <w:lang w:val="en-US" w:eastAsia="zh-CN"/>
        </w:rPr>
        <w:t>12</w:t>
      </w:r>
      <w:r>
        <w:rPr>
          <w:b/>
          <w:bCs/>
          <w:lang w:val="en-US" w:eastAsia="zh-CN"/>
        </w:rPr>
        <w:t xml:space="preserve">: </w:t>
      </w:r>
      <w:r w:rsidRPr="006C5A5E">
        <w:rPr>
          <w:b/>
          <w:bCs/>
          <w:lang w:val="en-US" w:eastAsia="zh-CN"/>
        </w:rPr>
        <w:t>6Rx requirements with interference</w:t>
      </w:r>
      <w:r>
        <w:rPr>
          <w:b/>
          <w:bCs/>
          <w:lang w:val="en-US" w:eastAsia="zh-CN"/>
        </w:rPr>
        <w:t xml:space="preserve"> can follow the same applicability and release independent rules defined in Rel-19 WI ‘NR_ENDC_RF_Ph4-Perf’.</w:t>
      </w:r>
    </w:p>
    <w:p w14:paraId="01948F2A" w14:textId="77777777" w:rsidR="00214BDD" w:rsidRPr="00D721FE" w:rsidRDefault="00214BDD" w:rsidP="00D721FE"/>
    <w:p w14:paraId="54687FE1" w14:textId="28E64045" w:rsidR="003A298C" w:rsidRPr="00862527" w:rsidRDefault="003A298C" w:rsidP="00862527">
      <w:pPr>
        <w:rPr>
          <w:b/>
          <w:bCs/>
          <w:lang w:val="en-US" w:eastAsia="zh-CN"/>
        </w:rPr>
      </w:pPr>
      <w:r>
        <w:rPr>
          <w:lang w:val="en-US"/>
        </w:rPr>
        <w:br w:type="page"/>
      </w:r>
    </w:p>
    <w:p w14:paraId="4A6BABA0" w14:textId="05421D3E" w:rsidR="00FB221D" w:rsidRDefault="00FB221D" w:rsidP="00FB221D">
      <w:pPr>
        <w:pStyle w:val="Heading1"/>
        <w:numPr>
          <w:ilvl w:val="0"/>
          <w:numId w:val="39"/>
        </w:numPr>
        <w:tabs>
          <w:tab w:val="num" w:pos="432"/>
        </w:tabs>
        <w:ind w:left="432" w:hanging="432"/>
        <w:jc w:val="both"/>
        <w:rPr>
          <w:lang w:val="en-US"/>
        </w:rPr>
      </w:pPr>
      <w:r>
        <w:rPr>
          <w:lang w:val="en-US"/>
        </w:rPr>
        <w:lastRenderedPageBreak/>
        <w:t>Summary</w:t>
      </w:r>
    </w:p>
    <w:p w14:paraId="140BABEC" w14:textId="35027CB4" w:rsidR="00E84A57" w:rsidRDefault="00835E49" w:rsidP="00E84A57">
      <w:pPr>
        <w:rPr>
          <w:lang w:eastAsia="zh-CN"/>
        </w:rPr>
      </w:pPr>
      <w:r w:rsidRPr="00835E49">
        <w:rPr>
          <w:lang w:eastAsia="zh-CN"/>
        </w:rPr>
        <w:t xml:space="preserve">In this paper we provided our views </w:t>
      </w:r>
      <w:r>
        <w:rPr>
          <w:lang w:eastAsia="zh-CN"/>
        </w:rPr>
        <w:t xml:space="preserve">to </w:t>
      </w:r>
      <w:r w:rsidR="006C5A5E" w:rsidRPr="006C5A5E">
        <w:rPr>
          <w:lang w:eastAsia="zh-CN"/>
        </w:rPr>
        <w:t>performance requirements for 6Rx UE with interference</w:t>
      </w:r>
      <w:r w:rsidRPr="00835E49">
        <w:rPr>
          <w:lang w:eastAsia="zh-CN"/>
        </w:rPr>
        <w:t>. The following observations and proposals are made</w:t>
      </w:r>
      <w:r>
        <w:rPr>
          <w:lang w:eastAsia="zh-CN"/>
        </w:rPr>
        <w:t>.</w:t>
      </w:r>
    </w:p>
    <w:p w14:paraId="7ECC1B46" w14:textId="77777777" w:rsidR="0067257E" w:rsidRDefault="0067257E" w:rsidP="0067257E">
      <w:pPr>
        <w:rPr>
          <w:rFonts w:eastAsiaTheme="minorEastAsia"/>
          <w:b/>
          <w:bCs/>
          <w:lang w:eastAsia="zh-TW"/>
        </w:rPr>
      </w:pPr>
      <w:r>
        <w:rPr>
          <w:rFonts w:eastAsiaTheme="minorEastAsia"/>
          <w:b/>
          <w:bCs/>
          <w:lang w:val="en-US" w:eastAsia="zh-TW"/>
        </w:rPr>
        <w:t xml:space="preserve">Observation #1: </w:t>
      </w:r>
      <w:r>
        <w:rPr>
          <w:b/>
          <w:bCs/>
          <w:lang w:val="en-US" w:eastAsia="zh-CN"/>
        </w:rPr>
        <w:t>Rel-19 WI ‘NR_ENDC_RF_Ph4-Perf’ agreed to define a single test for handheld and FWA devices.</w:t>
      </w:r>
    </w:p>
    <w:p w14:paraId="0D45E0AC" w14:textId="773F4EBA" w:rsidR="00B4572F" w:rsidRDefault="0067257E" w:rsidP="0067257E">
      <w:pPr>
        <w:rPr>
          <w:b/>
          <w:bCs/>
          <w:lang w:eastAsia="zh-CN"/>
        </w:rPr>
      </w:pPr>
      <w:r>
        <w:rPr>
          <w:b/>
          <w:bCs/>
          <w:lang w:eastAsia="zh-CN"/>
        </w:rPr>
        <w:t>Proposal #1: Define only a single requirement for both handheld and FWA devices as in Rel-19 WI ‘NR_ENDC_RF_Ph4-Perf’.</w:t>
      </w:r>
    </w:p>
    <w:p w14:paraId="7AE967A6" w14:textId="77777777" w:rsidR="0067257E" w:rsidRDefault="0067257E" w:rsidP="0067257E">
      <w:pPr>
        <w:rPr>
          <w:b/>
          <w:bCs/>
          <w:lang w:eastAsia="zh-CN"/>
        </w:rPr>
      </w:pPr>
      <w:r>
        <w:rPr>
          <w:b/>
          <w:bCs/>
          <w:lang w:eastAsia="zh-CN"/>
        </w:rPr>
        <w:t>Proposal #2: Use antenna correlation α = 0 and β = 0.07179 as in Rel-19 WI ‘NR_ENDC_RF_Ph4-Perf’ as a starting point.</w:t>
      </w:r>
    </w:p>
    <w:p w14:paraId="140ACFF5" w14:textId="77777777" w:rsidR="0067257E" w:rsidRDefault="0067257E" w:rsidP="0067257E">
      <w:pPr>
        <w:rPr>
          <w:lang w:val="en-US" w:eastAsia="zh-CN"/>
        </w:rPr>
      </w:pPr>
      <w:r>
        <w:rPr>
          <w:b/>
          <w:bCs/>
          <w:lang w:eastAsia="zh-CN"/>
        </w:rPr>
        <w:t>Proposal #3: Use only TDLA30-10 propagation condition.</w:t>
      </w:r>
    </w:p>
    <w:p w14:paraId="476D7D17" w14:textId="77777777" w:rsidR="0067257E" w:rsidRDefault="0067257E" w:rsidP="0067257E">
      <w:pPr>
        <w:rPr>
          <w:b/>
          <w:bCs/>
          <w:lang w:eastAsia="zh-CN"/>
        </w:rPr>
      </w:pPr>
      <w:r>
        <w:rPr>
          <w:b/>
          <w:bCs/>
          <w:lang w:eastAsia="zh-CN"/>
        </w:rPr>
        <w:t>Proposal #4: Use 2 interfering cells (HomNet) for rank 2.</w:t>
      </w:r>
    </w:p>
    <w:p w14:paraId="4E64B39F" w14:textId="77777777" w:rsidR="0067257E" w:rsidRDefault="0067257E" w:rsidP="0067257E">
      <w:pPr>
        <w:rPr>
          <w:lang w:val="en-US" w:eastAsia="zh-CN"/>
        </w:rPr>
      </w:pPr>
      <w:r>
        <w:rPr>
          <w:b/>
          <w:bCs/>
          <w:lang w:eastAsia="zh-CN"/>
        </w:rPr>
        <w:t>Proposal #5: Use 1 interfering cells (HetNet) for rank 4.</w:t>
      </w:r>
    </w:p>
    <w:p w14:paraId="084BB38E" w14:textId="77777777" w:rsidR="0067257E" w:rsidRDefault="0067257E" w:rsidP="0067257E">
      <w:pPr>
        <w:rPr>
          <w:b/>
          <w:bCs/>
          <w:lang w:eastAsia="zh-CN"/>
        </w:rPr>
      </w:pPr>
      <w:r>
        <w:rPr>
          <w:b/>
          <w:bCs/>
          <w:lang w:eastAsia="zh-CN"/>
        </w:rPr>
        <w:t>Proposal #6: Use MCS 17 for rank 2.</w:t>
      </w:r>
    </w:p>
    <w:p w14:paraId="5B340B6D" w14:textId="77777777" w:rsidR="0067257E" w:rsidRDefault="0067257E" w:rsidP="0067257E">
      <w:pPr>
        <w:rPr>
          <w:lang w:val="en-US" w:eastAsia="zh-CN"/>
        </w:rPr>
      </w:pPr>
      <w:r>
        <w:rPr>
          <w:b/>
          <w:bCs/>
          <w:lang w:eastAsia="zh-CN"/>
        </w:rPr>
        <w:t>Proposal #7: Use MCS 13 for rank 4.</w:t>
      </w:r>
    </w:p>
    <w:p w14:paraId="2E7CAC0C" w14:textId="77777777" w:rsidR="0067257E" w:rsidRDefault="0067257E" w:rsidP="0067257E">
      <w:pPr>
        <w:rPr>
          <w:lang w:val="en-US" w:eastAsia="zh-CN"/>
        </w:rPr>
      </w:pPr>
      <w:r>
        <w:rPr>
          <w:b/>
          <w:bCs/>
          <w:lang w:eastAsia="zh-CN"/>
        </w:rPr>
        <w:t>Proposal #8: Use only TDLA30-10 propagation condition.</w:t>
      </w:r>
    </w:p>
    <w:p w14:paraId="535DBDDF" w14:textId="77777777" w:rsidR="0067257E" w:rsidRDefault="0067257E" w:rsidP="0067257E">
      <w:pPr>
        <w:rPr>
          <w:b/>
          <w:bCs/>
          <w:lang w:eastAsia="zh-CN"/>
        </w:rPr>
      </w:pPr>
      <w:r>
        <w:rPr>
          <w:b/>
          <w:bCs/>
          <w:lang w:eastAsia="zh-CN"/>
        </w:rPr>
        <w:t>Proposal #9: Orthogonal precoding for rank 2+2 tests.</w:t>
      </w:r>
    </w:p>
    <w:p w14:paraId="50CCA4CF" w14:textId="77777777" w:rsidR="0067257E" w:rsidRDefault="0067257E" w:rsidP="0067257E">
      <w:pPr>
        <w:rPr>
          <w:lang w:val="en-US" w:eastAsia="zh-CN"/>
        </w:rPr>
      </w:pPr>
      <w:r>
        <w:rPr>
          <w:b/>
          <w:bCs/>
          <w:lang w:eastAsia="zh-CN"/>
        </w:rPr>
        <w:t>Proposal #10: Cover MCS 13 and MCS 17 for evaluation.</w:t>
      </w:r>
    </w:p>
    <w:p w14:paraId="7FAD138D" w14:textId="77777777" w:rsidR="0067257E" w:rsidRDefault="0067257E" w:rsidP="0067257E">
      <w:pPr>
        <w:rPr>
          <w:b/>
          <w:bCs/>
          <w:lang w:val="en-US" w:eastAsia="zh-CN"/>
        </w:rPr>
      </w:pPr>
      <w:r>
        <w:rPr>
          <w:b/>
          <w:bCs/>
          <w:lang w:val="en-US" w:eastAsia="zh-CN"/>
        </w:rPr>
        <w:t>Observation #2: Rel-19 WI ‘NR_ENDC_RF_Ph4-Perf’ agreed to define single CQI requirements with rank 4 under static channel without additional applicability rules.</w:t>
      </w:r>
    </w:p>
    <w:p w14:paraId="2DD3F94A" w14:textId="77777777" w:rsidR="0067257E" w:rsidRDefault="0067257E" w:rsidP="0067257E">
      <w:pPr>
        <w:rPr>
          <w:lang w:val="en-US" w:eastAsia="zh-CN"/>
        </w:rPr>
      </w:pPr>
      <w:r>
        <w:rPr>
          <w:b/>
          <w:bCs/>
          <w:lang w:eastAsia="zh-CN"/>
        </w:rPr>
        <w:t>Proposal #11: Not define CQI reporting requirements with inter-cell interference.</w:t>
      </w:r>
    </w:p>
    <w:p w14:paraId="3CCEB1E9" w14:textId="77777777" w:rsidR="0067257E" w:rsidRDefault="0067257E" w:rsidP="0067257E">
      <w:pPr>
        <w:rPr>
          <w:b/>
          <w:bCs/>
          <w:lang w:val="en-US" w:eastAsia="zh-CN"/>
        </w:rPr>
      </w:pPr>
      <w:r>
        <w:rPr>
          <w:b/>
          <w:bCs/>
          <w:lang w:val="en-US" w:eastAsia="zh-CN"/>
        </w:rPr>
        <w:t>Observation #3: Rel-19 WI ‘NR_ENDC_RF_Ph4-Perf’ agreed to introduce the test applicability rules that 4 MIMO layers performance requirements will be applicable for all 6Rx UEs that supporting maxNumberMIMO-LayersPDSCH = 4 or maxNumberMIMO-LayersPDSCH-v1900 = 6.</w:t>
      </w:r>
    </w:p>
    <w:p w14:paraId="608BFF0D" w14:textId="77777777" w:rsidR="0067257E" w:rsidRDefault="0067257E" w:rsidP="0067257E">
      <w:pPr>
        <w:rPr>
          <w:b/>
          <w:bCs/>
          <w:lang w:val="en-US" w:eastAsia="zh-CN"/>
        </w:rPr>
      </w:pPr>
      <w:r>
        <w:rPr>
          <w:b/>
          <w:bCs/>
          <w:lang w:val="en-US" w:eastAsia="zh-CN"/>
        </w:rPr>
        <w:t>Proposal #12: 6Rx requirements with interference can follow the same applicability and release independent rules defined in Rel-19 WI ‘NR_ENDC_RF_Ph4-Perf’.</w:t>
      </w:r>
    </w:p>
    <w:p w14:paraId="43665F24" w14:textId="77777777" w:rsidR="001820D2" w:rsidRDefault="001820D2" w:rsidP="00E84A57">
      <w:pPr>
        <w:rPr>
          <w:lang w:eastAsia="zh-CN"/>
        </w:rPr>
      </w:pPr>
    </w:p>
    <w:p w14:paraId="04C7BA39" w14:textId="77777777" w:rsidR="001820D2" w:rsidRDefault="001820D2" w:rsidP="00E84A57">
      <w:pPr>
        <w:rPr>
          <w:lang w:eastAsia="zh-CN"/>
        </w:rPr>
      </w:pPr>
    </w:p>
    <w:p w14:paraId="12ACBD90" w14:textId="77777777" w:rsidR="001820D2" w:rsidRDefault="001820D2" w:rsidP="00E84A57">
      <w:pPr>
        <w:rPr>
          <w:lang w:eastAsia="zh-CN"/>
        </w:rPr>
      </w:pPr>
    </w:p>
    <w:p w14:paraId="1DA8DCEE" w14:textId="77777777" w:rsidR="003A298C" w:rsidRDefault="003A298C" w:rsidP="00E84A57">
      <w:pPr>
        <w:rPr>
          <w:lang w:eastAsia="zh-CN"/>
        </w:rPr>
      </w:pPr>
    </w:p>
    <w:p w14:paraId="4EB2374F" w14:textId="77777777" w:rsidR="00B4572F" w:rsidRDefault="00B4572F" w:rsidP="00E84A57">
      <w:pPr>
        <w:rPr>
          <w:lang w:eastAsia="zh-CN"/>
        </w:rPr>
      </w:pPr>
    </w:p>
    <w:p w14:paraId="6EBC5E2C" w14:textId="7927C66D" w:rsidR="00FB221D" w:rsidRDefault="00FB221D" w:rsidP="00FB221D">
      <w:pPr>
        <w:pStyle w:val="Heading1"/>
        <w:numPr>
          <w:ilvl w:val="0"/>
          <w:numId w:val="39"/>
        </w:numPr>
        <w:tabs>
          <w:tab w:val="num" w:pos="432"/>
        </w:tabs>
        <w:ind w:left="432" w:hanging="432"/>
        <w:jc w:val="both"/>
        <w:rPr>
          <w:lang w:val="en-US"/>
        </w:rPr>
      </w:pPr>
      <w:r>
        <w:rPr>
          <w:lang w:val="en-US"/>
        </w:rPr>
        <w:t>References</w:t>
      </w:r>
    </w:p>
    <w:p w14:paraId="2D26229B" w14:textId="50B10850" w:rsidR="00C73182" w:rsidRDefault="00E84A57" w:rsidP="00B20E32">
      <w:pPr>
        <w:rPr>
          <w:lang w:eastAsia="zh-CN"/>
        </w:rPr>
      </w:pPr>
      <w:r>
        <w:rPr>
          <w:lang w:eastAsia="zh-CN"/>
        </w:rPr>
        <w:t xml:space="preserve">[1] </w:t>
      </w:r>
      <w:r w:rsidR="006C5A5E" w:rsidRPr="006C5A5E">
        <w:rPr>
          <w:lang w:eastAsia="zh-CN"/>
        </w:rPr>
        <w:t>R4-2514823</w:t>
      </w:r>
      <w:r>
        <w:rPr>
          <w:lang w:eastAsia="zh-CN"/>
        </w:rPr>
        <w:t>, “</w:t>
      </w:r>
      <w:r w:rsidR="006C5A5E" w:rsidRPr="006C5A5E">
        <w:rPr>
          <w:lang w:eastAsia="zh-CN"/>
        </w:rPr>
        <w:t>WF on NR_demod_Ph6_Ph5</w:t>
      </w:r>
      <w:r>
        <w:rPr>
          <w:lang w:eastAsia="zh-CN"/>
        </w:rPr>
        <w:t xml:space="preserve">”, </w:t>
      </w:r>
      <w:r w:rsidR="006C5A5E">
        <w:rPr>
          <w:lang w:eastAsia="zh-CN"/>
        </w:rPr>
        <w:t>China Telecom</w:t>
      </w:r>
    </w:p>
    <w:p w14:paraId="385EAB0E" w14:textId="77777777" w:rsidR="00C73182" w:rsidRPr="00E84A57" w:rsidRDefault="00C73182" w:rsidP="00E84A57">
      <w:pPr>
        <w:rPr>
          <w:lang w:eastAsia="zh-CN"/>
        </w:rPr>
      </w:pPr>
    </w:p>
    <w:sectPr w:rsidR="00C73182" w:rsidRPr="00E84A57"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8330B" w14:textId="77777777" w:rsidR="00805919" w:rsidRDefault="00805919" w:rsidP="000A231E">
      <w:r>
        <w:separator/>
      </w:r>
    </w:p>
  </w:endnote>
  <w:endnote w:type="continuationSeparator" w:id="0">
    <w:p w14:paraId="448EB0EA" w14:textId="77777777" w:rsidR="00805919" w:rsidRDefault="00805919" w:rsidP="000A2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D706F" w14:textId="77777777" w:rsidR="00805919" w:rsidRDefault="00805919" w:rsidP="000A231E">
      <w:r>
        <w:separator/>
      </w:r>
    </w:p>
  </w:footnote>
  <w:footnote w:type="continuationSeparator" w:id="0">
    <w:p w14:paraId="7AD39234" w14:textId="77777777" w:rsidR="00805919" w:rsidRDefault="00805919" w:rsidP="000A2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E02CCC"/>
    <w:multiLevelType w:val="hybridMultilevel"/>
    <w:tmpl w:val="718A3FB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04F96FD1"/>
    <w:multiLevelType w:val="hybridMultilevel"/>
    <w:tmpl w:val="E23241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0511116B"/>
    <w:multiLevelType w:val="hybridMultilevel"/>
    <w:tmpl w:val="C9289C2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A1869E6"/>
    <w:multiLevelType w:val="hybridMultilevel"/>
    <w:tmpl w:val="C1A45646"/>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5" w15:restartNumberingAfterBreak="0">
    <w:nsid w:val="0C931FD7"/>
    <w:multiLevelType w:val="multilevel"/>
    <w:tmpl w:val="85AC9BE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17450C2"/>
    <w:multiLevelType w:val="hybridMultilevel"/>
    <w:tmpl w:val="DE12D26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1514601A"/>
    <w:multiLevelType w:val="hybridMultilevel"/>
    <w:tmpl w:val="FBAA59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1816437D"/>
    <w:multiLevelType w:val="hybridMultilevel"/>
    <w:tmpl w:val="18060AD4"/>
    <w:lvl w:ilvl="0" w:tplc="040B0017">
      <w:start w:val="1"/>
      <w:numFmt w:val="lowerLetter"/>
      <w:lvlText w:val="%1)"/>
      <w:lvlJc w:val="left"/>
      <w:pPr>
        <w:ind w:left="927" w:hanging="360"/>
      </w:pPr>
    </w:lvl>
    <w:lvl w:ilvl="1" w:tplc="040B0019" w:tentative="1">
      <w:start w:val="1"/>
      <w:numFmt w:val="lowerLetter"/>
      <w:lvlText w:val="%2."/>
      <w:lvlJc w:val="left"/>
      <w:pPr>
        <w:ind w:left="1647" w:hanging="360"/>
      </w:pPr>
    </w:lvl>
    <w:lvl w:ilvl="2" w:tplc="040B001B" w:tentative="1">
      <w:start w:val="1"/>
      <w:numFmt w:val="lowerRoman"/>
      <w:lvlText w:val="%3."/>
      <w:lvlJc w:val="right"/>
      <w:pPr>
        <w:ind w:left="2367" w:hanging="180"/>
      </w:pPr>
    </w:lvl>
    <w:lvl w:ilvl="3" w:tplc="040B000F" w:tentative="1">
      <w:start w:val="1"/>
      <w:numFmt w:val="decimal"/>
      <w:lvlText w:val="%4."/>
      <w:lvlJc w:val="left"/>
      <w:pPr>
        <w:ind w:left="3087" w:hanging="360"/>
      </w:pPr>
    </w:lvl>
    <w:lvl w:ilvl="4" w:tplc="040B0019" w:tentative="1">
      <w:start w:val="1"/>
      <w:numFmt w:val="lowerLetter"/>
      <w:lvlText w:val="%5."/>
      <w:lvlJc w:val="left"/>
      <w:pPr>
        <w:ind w:left="3807" w:hanging="360"/>
      </w:pPr>
    </w:lvl>
    <w:lvl w:ilvl="5" w:tplc="040B001B" w:tentative="1">
      <w:start w:val="1"/>
      <w:numFmt w:val="lowerRoman"/>
      <w:lvlText w:val="%6."/>
      <w:lvlJc w:val="right"/>
      <w:pPr>
        <w:ind w:left="4527" w:hanging="180"/>
      </w:pPr>
    </w:lvl>
    <w:lvl w:ilvl="6" w:tplc="040B000F" w:tentative="1">
      <w:start w:val="1"/>
      <w:numFmt w:val="decimal"/>
      <w:lvlText w:val="%7."/>
      <w:lvlJc w:val="left"/>
      <w:pPr>
        <w:ind w:left="5247" w:hanging="360"/>
      </w:pPr>
    </w:lvl>
    <w:lvl w:ilvl="7" w:tplc="040B0019" w:tentative="1">
      <w:start w:val="1"/>
      <w:numFmt w:val="lowerLetter"/>
      <w:lvlText w:val="%8."/>
      <w:lvlJc w:val="left"/>
      <w:pPr>
        <w:ind w:left="5967" w:hanging="360"/>
      </w:pPr>
    </w:lvl>
    <w:lvl w:ilvl="8" w:tplc="040B001B" w:tentative="1">
      <w:start w:val="1"/>
      <w:numFmt w:val="lowerRoman"/>
      <w:lvlText w:val="%9."/>
      <w:lvlJc w:val="right"/>
      <w:pPr>
        <w:ind w:left="6687" w:hanging="180"/>
      </w:pPr>
    </w:lvl>
  </w:abstractNum>
  <w:abstractNum w:abstractNumId="19" w15:restartNumberingAfterBreak="0">
    <w:nsid w:val="18CE3AEC"/>
    <w:multiLevelType w:val="multilevel"/>
    <w:tmpl w:val="6A3AB47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CA5E68"/>
    <w:multiLevelType w:val="hybridMultilevel"/>
    <w:tmpl w:val="29D08B4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eastAsia="Times New Roman" w:hAnsi="SimSun" w:hint="eastAsia"/>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22" w15:restartNumberingAfterBreak="0">
    <w:nsid w:val="22DB75B6"/>
    <w:multiLevelType w:val="hybridMultilevel"/>
    <w:tmpl w:val="08B45832"/>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7301F6A"/>
    <w:multiLevelType w:val="hybridMultilevel"/>
    <w:tmpl w:val="BF9EA1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28527B37"/>
    <w:multiLevelType w:val="hybridMultilevel"/>
    <w:tmpl w:val="6CEC25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2B1C0F49"/>
    <w:multiLevelType w:val="hybridMultilevel"/>
    <w:tmpl w:val="4BC88586"/>
    <w:lvl w:ilvl="0" w:tplc="DBC82CA2">
      <w:start w:val="1"/>
      <w:numFmt w:val="bullet"/>
      <w:lvlText w:val="•"/>
      <w:lvlJc w:val="left"/>
      <w:pPr>
        <w:tabs>
          <w:tab w:val="num" w:pos="720"/>
        </w:tabs>
        <w:ind w:left="720" w:hanging="360"/>
      </w:pPr>
      <w:rPr>
        <w:rFonts w:ascii="Arial" w:hAnsi="Arial" w:hint="default"/>
      </w:rPr>
    </w:lvl>
    <w:lvl w:ilvl="1" w:tplc="D0689ACE">
      <w:numFmt w:val="bullet"/>
      <w:lvlText w:val="–"/>
      <w:lvlJc w:val="left"/>
      <w:pPr>
        <w:tabs>
          <w:tab w:val="num" w:pos="1440"/>
        </w:tabs>
        <w:ind w:left="1440" w:hanging="360"/>
      </w:pPr>
      <w:rPr>
        <w:rFonts w:ascii="Calibri Light" w:hAnsi="Calibri Light" w:hint="default"/>
      </w:rPr>
    </w:lvl>
    <w:lvl w:ilvl="2" w:tplc="72C8CA46" w:tentative="1">
      <w:start w:val="1"/>
      <w:numFmt w:val="bullet"/>
      <w:lvlText w:val="•"/>
      <w:lvlJc w:val="left"/>
      <w:pPr>
        <w:tabs>
          <w:tab w:val="num" w:pos="2160"/>
        </w:tabs>
        <w:ind w:left="2160" w:hanging="360"/>
      </w:pPr>
      <w:rPr>
        <w:rFonts w:ascii="Arial" w:hAnsi="Arial" w:hint="default"/>
      </w:rPr>
    </w:lvl>
    <w:lvl w:ilvl="3" w:tplc="9102712C" w:tentative="1">
      <w:start w:val="1"/>
      <w:numFmt w:val="bullet"/>
      <w:lvlText w:val="•"/>
      <w:lvlJc w:val="left"/>
      <w:pPr>
        <w:tabs>
          <w:tab w:val="num" w:pos="2880"/>
        </w:tabs>
        <w:ind w:left="2880" w:hanging="360"/>
      </w:pPr>
      <w:rPr>
        <w:rFonts w:ascii="Arial" w:hAnsi="Arial" w:hint="default"/>
      </w:rPr>
    </w:lvl>
    <w:lvl w:ilvl="4" w:tplc="3DD0A112" w:tentative="1">
      <w:start w:val="1"/>
      <w:numFmt w:val="bullet"/>
      <w:lvlText w:val="•"/>
      <w:lvlJc w:val="left"/>
      <w:pPr>
        <w:tabs>
          <w:tab w:val="num" w:pos="3600"/>
        </w:tabs>
        <w:ind w:left="3600" w:hanging="360"/>
      </w:pPr>
      <w:rPr>
        <w:rFonts w:ascii="Arial" w:hAnsi="Arial" w:hint="default"/>
      </w:rPr>
    </w:lvl>
    <w:lvl w:ilvl="5" w:tplc="AEF8175C" w:tentative="1">
      <w:start w:val="1"/>
      <w:numFmt w:val="bullet"/>
      <w:lvlText w:val="•"/>
      <w:lvlJc w:val="left"/>
      <w:pPr>
        <w:tabs>
          <w:tab w:val="num" w:pos="4320"/>
        </w:tabs>
        <w:ind w:left="4320" w:hanging="360"/>
      </w:pPr>
      <w:rPr>
        <w:rFonts w:ascii="Arial" w:hAnsi="Arial" w:hint="default"/>
      </w:rPr>
    </w:lvl>
    <w:lvl w:ilvl="6" w:tplc="820A6060" w:tentative="1">
      <w:start w:val="1"/>
      <w:numFmt w:val="bullet"/>
      <w:lvlText w:val="•"/>
      <w:lvlJc w:val="left"/>
      <w:pPr>
        <w:tabs>
          <w:tab w:val="num" w:pos="5040"/>
        </w:tabs>
        <w:ind w:left="5040" w:hanging="360"/>
      </w:pPr>
      <w:rPr>
        <w:rFonts w:ascii="Arial" w:hAnsi="Arial" w:hint="default"/>
      </w:rPr>
    </w:lvl>
    <w:lvl w:ilvl="7" w:tplc="B218DCBC" w:tentative="1">
      <w:start w:val="1"/>
      <w:numFmt w:val="bullet"/>
      <w:lvlText w:val="•"/>
      <w:lvlJc w:val="left"/>
      <w:pPr>
        <w:tabs>
          <w:tab w:val="num" w:pos="5760"/>
        </w:tabs>
        <w:ind w:left="5760" w:hanging="360"/>
      </w:pPr>
      <w:rPr>
        <w:rFonts w:ascii="Arial" w:hAnsi="Arial" w:hint="default"/>
      </w:rPr>
    </w:lvl>
    <w:lvl w:ilvl="8" w:tplc="A3D0EA2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2CA204D0"/>
    <w:multiLevelType w:val="hybridMultilevel"/>
    <w:tmpl w:val="F216F2A8"/>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8"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9"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0E328FB"/>
    <w:multiLevelType w:val="hybridMultilevel"/>
    <w:tmpl w:val="33021A86"/>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1565A56"/>
    <w:multiLevelType w:val="hybridMultilevel"/>
    <w:tmpl w:val="04EAE9F2"/>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A676FB"/>
    <w:multiLevelType w:val="hybridMultilevel"/>
    <w:tmpl w:val="B7FCC0E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33737E1C"/>
    <w:multiLevelType w:val="hybridMultilevel"/>
    <w:tmpl w:val="A0AC88FE"/>
    <w:lvl w:ilvl="0" w:tplc="040B0001">
      <w:start w:val="1"/>
      <w:numFmt w:val="bullet"/>
      <w:lvlText w:val=""/>
      <w:lvlJc w:val="left"/>
      <w:pPr>
        <w:tabs>
          <w:tab w:val="num" w:pos="720"/>
        </w:tabs>
        <w:ind w:left="720" w:hanging="360"/>
      </w:pPr>
      <w:rPr>
        <w:rFonts w:ascii="Symbol" w:hAnsi="Symbol" w:hint="default"/>
      </w:rPr>
    </w:lvl>
    <w:lvl w:ilvl="1" w:tplc="1D0E04E0">
      <w:numFmt w:val="bullet"/>
      <w:lvlText w:val="–"/>
      <w:lvlJc w:val="left"/>
      <w:pPr>
        <w:tabs>
          <w:tab w:val="num" w:pos="1440"/>
        </w:tabs>
        <w:ind w:left="1440" w:hanging="360"/>
      </w:pPr>
      <w:rPr>
        <w:rFonts w:ascii="Calibri Light" w:hAnsi="Calibri Light" w:hint="default"/>
      </w:rPr>
    </w:lvl>
    <w:lvl w:ilvl="2" w:tplc="7BDE7DD6" w:tentative="1">
      <w:start w:val="1"/>
      <w:numFmt w:val="bullet"/>
      <w:lvlText w:val="•"/>
      <w:lvlJc w:val="left"/>
      <w:pPr>
        <w:tabs>
          <w:tab w:val="num" w:pos="2160"/>
        </w:tabs>
        <w:ind w:left="2160" w:hanging="360"/>
      </w:pPr>
      <w:rPr>
        <w:rFonts w:ascii="Arial" w:hAnsi="Arial" w:hint="default"/>
      </w:rPr>
    </w:lvl>
    <w:lvl w:ilvl="3" w:tplc="EF94BF54" w:tentative="1">
      <w:start w:val="1"/>
      <w:numFmt w:val="bullet"/>
      <w:lvlText w:val="•"/>
      <w:lvlJc w:val="left"/>
      <w:pPr>
        <w:tabs>
          <w:tab w:val="num" w:pos="2880"/>
        </w:tabs>
        <w:ind w:left="2880" w:hanging="360"/>
      </w:pPr>
      <w:rPr>
        <w:rFonts w:ascii="Arial" w:hAnsi="Arial" w:hint="default"/>
      </w:rPr>
    </w:lvl>
    <w:lvl w:ilvl="4" w:tplc="76A07262" w:tentative="1">
      <w:start w:val="1"/>
      <w:numFmt w:val="bullet"/>
      <w:lvlText w:val="•"/>
      <w:lvlJc w:val="left"/>
      <w:pPr>
        <w:tabs>
          <w:tab w:val="num" w:pos="3600"/>
        </w:tabs>
        <w:ind w:left="3600" w:hanging="360"/>
      </w:pPr>
      <w:rPr>
        <w:rFonts w:ascii="Arial" w:hAnsi="Arial" w:hint="default"/>
      </w:rPr>
    </w:lvl>
    <w:lvl w:ilvl="5" w:tplc="79006862" w:tentative="1">
      <w:start w:val="1"/>
      <w:numFmt w:val="bullet"/>
      <w:lvlText w:val="•"/>
      <w:lvlJc w:val="left"/>
      <w:pPr>
        <w:tabs>
          <w:tab w:val="num" w:pos="4320"/>
        </w:tabs>
        <w:ind w:left="4320" w:hanging="360"/>
      </w:pPr>
      <w:rPr>
        <w:rFonts w:ascii="Arial" w:hAnsi="Arial" w:hint="default"/>
      </w:rPr>
    </w:lvl>
    <w:lvl w:ilvl="6" w:tplc="03DC4C1E" w:tentative="1">
      <w:start w:val="1"/>
      <w:numFmt w:val="bullet"/>
      <w:lvlText w:val="•"/>
      <w:lvlJc w:val="left"/>
      <w:pPr>
        <w:tabs>
          <w:tab w:val="num" w:pos="5040"/>
        </w:tabs>
        <w:ind w:left="5040" w:hanging="360"/>
      </w:pPr>
      <w:rPr>
        <w:rFonts w:ascii="Arial" w:hAnsi="Arial" w:hint="default"/>
      </w:rPr>
    </w:lvl>
    <w:lvl w:ilvl="7" w:tplc="71C032D8" w:tentative="1">
      <w:start w:val="1"/>
      <w:numFmt w:val="bullet"/>
      <w:lvlText w:val="•"/>
      <w:lvlJc w:val="left"/>
      <w:pPr>
        <w:tabs>
          <w:tab w:val="num" w:pos="5760"/>
        </w:tabs>
        <w:ind w:left="5760" w:hanging="360"/>
      </w:pPr>
      <w:rPr>
        <w:rFonts w:ascii="Arial" w:hAnsi="Arial" w:hint="default"/>
      </w:rPr>
    </w:lvl>
    <w:lvl w:ilvl="8" w:tplc="DC286B3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SimSun"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3B254C9E"/>
    <w:multiLevelType w:val="hybridMultilevel"/>
    <w:tmpl w:val="63B81D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4173291C"/>
    <w:multiLevelType w:val="hybridMultilevel"/>
    <w:tmpl w:val="7CCAF2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44B35B01"/>
    <w:multiLevelType w:val="hybridMultilevel"/>
    <w:tmpl w:val="E38885FE"/>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0" w15:restartNumberingAfterBreak="0">
    <w:nsid w:val="47EB41A6"/>
    <w:multiLevelType w:val="hybridMultilevel"/>
    <w:tmpl w:val="5F883B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49904B9B"/>
    <w:multiLevelType w:val="hybridMultilevel"/>
    <w:tmpl w:val="812E5D84"/>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2" w15:restartNumberingAfterBreak="0">
    <w:nsid w:val="49FB53AB"/>
    <w:multiLevelType w:val="hybridMultilevel"/>
    <w:tmpl w:val="7CCAF2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4FFC4C9C"/>
    <w:multiLevelType w:val="hybridMultilevel"/>
    <w:tmpl w:val="3F24B000"/>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2EC6D9E"/>
    <w:multiLevelType w:val="hybridMultilevel"/>
    <w:tmpl w:val="378EA4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7" w15:restartNumberingAfterBreak="0">
    <w:nsid w:val="58B73482"/>
    <w:multiLevelType w:val="hybridMultilevel"/>
    <w:tmpl w:val="C8AE5228"/>
    <w:lvl w:ilvl="0" w:tplc="CA5A8474">
      <w:numFmt w:val="bullet"/>
      <w:lvlText w:val="–"/>
      <w:lvlJc w:val="left"/>
      <w:pPr>
        <w:ind w:left="936" w:hanging="360"/>
      </w:pPr>
      <w:rPr>
        <w:rFonts w:ascii="Arial" w:hAnsi="Aria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8"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49" w15:restartNumberingAfterBreak="0">
    <w:nsid w:val="65B34752"/>
    <w:multiLevelType w:val="hybridMultilevel"/>
    <w:tmpl w:val="D4D4441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665C217B"/>
    <w:multiLevelType w:val="multilevel"/>
    <w:tmpl w:val="21064F3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lang w:val="en-GB"/>
      </w:rPr>
    </w:lvl>
    <w:lvl w:ilvl="2">
      <w:start w:val="1"/>
      <w:numFmt w:val="decimal"/>
      <w:pStyle w:val="RAN4H3"/>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00B2C28"/>
    <w:multiLevelType w:val="hybridMultilevel"/>
    <w:tmpl w:val="7CCAF226"/>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2" w15:restartNumberingAfterBreak="0">
    <w:nsid w:val="7023373D"/>
    <w:multiLevelType w:val="hybridMultilevel"/>
    <w:tmpl w:val="90E4EE18"/>
    <w:lvl w:ilvl="0" w:tplc="E2C2DFC8">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3" w15:restartNumberingAfterBreak="0">
    <w:nsid w:val="78CF7DC7"/>
    <w:multiLevelType w:val="hybridMultilevel"/>
    <w:tmpl w:val="11DA4F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78E547B9"/>
    <w:multiLevelType w:val="multilevel"/>
    <w:tmpl w:val="6A56EC8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79CD1340"/>
    <w:multiLevelType w:val="hybridMultilevel"/>
    <w:tmpl w:val="60D07D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7BFF4834"/>
    <w:multiLevelType w:val="hybridMultilevel"/>
    <w:tmpl w:val="49580D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272786338">
    <w:abstractNumId w:val="28"/>
  </w:num>
  <w:num w:numId="2" w16cid:durableId="1463577018">
    <w:abstractNumId w:val="38"/>
  </w:num>
  <w:num w:numId="3" w16cid:durableId="135297112">
    <w:abstractNumId w:val="34"/>
  </w:num>
  <w:num w:numId="4" w16cid:durableId="2145537560">
    <w:abstractNumId w:val="43"/>
    <w:lvlOverride w:ilvl="0">
      <w:startOverride w:val="1"/>
    </w:lvlOverride>
  </w:num>
  <w:num w:numId="5" w16cid:durableId="1806388247">
    <w:abstractNumId w:val="17"/>
  </w:num>
  <w:num w:numId="6" w16cid:durableId="1932545648">
    <w:abstractNumId w:val="11"/>
  </w:num>
  <w:num w:numId="7" w16cid:durableId="1525901107">
    <w:abstractNumId w:val="53"/>
  </w:num>
  <w:num w:numId="8" w16cid:durableId="926811464">
    <w:abstractNumId w:val="31"/>
  </w:num>
  <w:num w:numId="9" w16cid:durableId="137698071">
    <w:abstractNumId w:val="41"/>
  </w:num>
  <w:num w:numId="10" w16cid:durableId="1260720110">
    <w:abstractNumId w:val="51"/>
  </w:num>
  <w:num w:numId="11" w16cid:durableId="1713269778">
    <w:abstractNumId w:val="42"/>
  </w:num>
  <w:num w:numId="12" w16cid:durableId="1342664351">
    <w:abstractNumId w:val="37"/>
  </w:num>
  <w:num w:numId="13" w16cid:durableId="752435747">
    <w:abstractNumId w:val="39"/>
  </w:num>
  <w:num w:numId="14" w16cid:durableId="2067213921">
    <w:abstractNumId w:val="30"/>
  </w:num>
  <w:num w:numId="15" w16cid:durableId="1877813682">
    <w:abstractNumId w:val="22"/>
  </w:num>
  <w:num w:numId="16" w16cid:durableId="1948928214">
    <w:abstractNumId w:val="44"/>
  </w:num>
  <w:num w:numId="17" w16cid:durableId="1002200548">
    <w:abstractNumId w:val="47"/>
  </w:num>
  <w:num w:numId="18" w16cid:durableId="117994759">
    <w:abstractNumId w:val="26"/>
  </w:num>
  <w:num w:numId="19" w16cid:durableId="498039996">
    <w:abstractNumId w:val="48"/>
  </w:num>
  <w:num w:numId="20" w16cid:durableId="1735271595">
    <w:abstractNumId w:val="35"/>
  </w:num>
  <w:num w:numId="21" w16cid:durableId="2020962149">
    <w:abstractNumId w:val="55"/>
  </w:num>
  <w:num w:numId="22" w16cid:durableId="1340082813">
    <w:abstractNumId w:val="48"/>
  </w:num>
  <w:num w:numId="23" w16cid:durableId="1538393800">
    <w:abstractNumId w:val="35"/>
  </w:num>
  <w:num w:numId="24" w16cid:durableId="932009081">
    <w:abstractNumId w:val="48"/>
  </w:num>
  <w:num w:numId="25" w16cid:durableId="1370184199">
    <w:abstractNumId w:val="35"/>
  </w:num>
  <w:num w:numId="26" w16cid:durableId="974793919">
    <w:abstractNumId w:val="56"/>
  </w:num>
  <w:num w:numId="27" w16cid:durableId="809178774">
    <w:abstractNumId w:val="49"/>
  </w:num>
  <w:num w:numId="28" w16cid:durableId="158822967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44378192">
    <w:abstractNumId w:val="48"/>
  </w:num>
  <w:num w:numId="30" w16cid:durableId="160700227">
    <w:abstractNumId w:val="48"/>
  </w:num>
  <w:num w:numId="31" w16cid:durableId="635335490">
    <w:abstractNumId w:val="47"/>
  </w:num>
  <w:num w:numId="32" w16cid:durableId="131869808">
    <w:abstractNumId w:val="33"/>
  </w:num>
  <w:num w:numId="33" w16cid:durableId="1916696421">
    <w:abstractNumId w:val="25"/>
  </w:num>
  <w:num w:numId="34" w16cid:durableId="2143882483">
    <w:abstractNumId w:val="40"/>
  </w:num>
  <w:num w:numId="35" w16cid:durableId="1684743125">
    <w:abstractNumId w:val="52"/>
  </w:num>
  <w:num w:numId="36" w16cid:durableId="1585381408">
    <w:abstractNumId w:val="33"/>
  </w:num>
  <w:num w:numId="37" w16cid:durableId="1025062951">
    <w:abstractNumId w:val="16"/>
  </w:num>
  <w:num w:numId="38" w16cid:durableId="198514951">
    <w:abstractNumId w:val="16"/>
  </w:num>
  <w:num w:numId="39" w16cid:durableId="210071175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93606634">
    <w:abstractNumId w:val="16"/>
  </w:num>
  <w:num w:numId="41" w16cid:durableId="85677275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59166339">
    <w:abstractNumId w:val="9"/>
  </w:num>
  <w:num w:numId="43" w16cid:durableId="1237979817">
    <w:abstractNumId w:val="9"/>
  </w:num>
  <w:num w:numId="44" w16cid:durableId="181207408">
    <w:abstractNumId w:val="7"/>
  </w:num>
  <w:num w:numId="45" w16cid:durableId="585924165">
    <w:abstractNumId w:val="7"/>
  </w:num>
  <w:num w:numId="46" w16cid:durableId="2001300783">
    <w:abstractNumId w:val="6"/>
  </w:num>
  <w:num w:numId="47" w16cid:durableId="1735471579">
    <w:abstractNumId w:val="6"/>
  </w:num>
  <w:num w:numId="48" w16cid:durableId="1146314806">
    <w:abstractNumId w:val="5"/>
  </w:num>
  <w:num w:numId="49" w16cid:durableId="378669693">
    <w:abstractNumId w:val="5"/>
  </w:num>
  <w:num w:numId="50" w16cid:durableId="628249230">
    <w:abstractNumId w:val="4"/>
  </w:num>
  <w:num w:numId="51" w16cid:durableId="1165438796">
    <w:abstractNumId w:val="4"/>
  </w:num>
  <w:num w:numId="52" w16cid:durableId="1932161634">
    <w:abstractNumId w:val="8"/>
  </w:num>
  <w:num w:numId="53" w16cid:durableId="1584409695">
    <w:abstractNumId w:val="8"/>
  </w:num>
  <w:num w:numId="54" w16cid:durableId="254442929">
    <w:abstractNumId w:val="3"/>
  </w:num>
  <w:num w:numId="55" w16cid:durableId="1196233031">
    <w:abstractNumId w:val="3"/>
  </w:num>
  <w:num w:numId="56" w16cid:durableId="2064406264">
    <w:abstractNumId w:val="2"/>
  </w:num>
  <w:num w:numId="57" w16cid:durableId="562301021">
    <w:abstractNumId w:val="2"/>
  </w:num>
  <w:num w:numId="58" w16cid:durableId="703529754">
    <w:abstractNumId w:val="1"/>
  </w:num>
  <w:num w:numId="59" w16cid:durableId="1468356552">
    <w:abstractNumId w:val="1"/>
  </w:num>
  <w:num w:numId="60" w16cid:durableId="1293711481">
    <w:abstractNumId w:val="0"/>
  </w:num>
  <w:num w:numId="61" w16cid:durableId="1260257294">
    <w:abstractNumId w:val="0"/>
  </w:num>
  <w:num w:numId="62" w16cid:durableId="1305744201">
    <w:abstractNumId w:val="50"/>
  </w:num>
  <w:num w:numId="63" w16cid:durableId="255602194">
    <w:abstractNumId w:val="50"/>
  </w:num>
  <w:num w:numId="64" w16cid:durableId="925454814">
    <w:abstractNumId w:val="50"/>
  </w:num>
  <w:num w:numId="65" w16cid:durableId="18629065">
    <w:abstractNumId w:val="13"/>
  </w:num>
  <w:num w:numId="66" w16cid:durableId="1817408349">
    <w:abstractNumId w:val="18"/>
  </w:num>
  <w:num w:numId="67" w16cid:durableId="1782450617">
    <w:abstractNumId w:val="36"/>
  </w:num>
  <w:num w:numId="68" w16cid:durableId="748770941">
    <w:abstractNumId w:val="45"/>
  </w:num>
  <w:num w:numId="69" w16cid:durableId="66929265">
    <w:abstractNumId w:val="20"/>
  </w:num>
  <w:num w:numId="70" w16cid:durableId="1661763342">
    <w:abstractNumId w:val="10"/>
  </w:num>
  <w:num w:numId="71" w16cid:durableId="1244991503">
    <w:abstractNumId w:val="32"/>
  </w:num>
  <w:num w:numId="72" w16cid:durableId="1141188587">
    <w:abstractNumId w:val="24"/>
  </w:num>
  <w:num w:numId="73" w16cid:durableId="941449246">
    <w:abstractNumId w:val="23"/>
  </w:num>
  <w:num w:numId="74" w16cid:durableId="504394529">
    <w:abstractNumId w:val="12"/>
  </w:num>
  <w:num w:numId="75" w16cid:durableId="1729262672">
    <w:abstractNumId w:val="27"/>
  </w:num>
  <w:num w:numId="76" w16cid:durableId="1787237432">
    <w:abstractNumId w:val="46"/>
  </w:num>
  <w:num w:numId="77" w16cid:durableId="1681934016">
    <w:abstractNumId w:val="29"/>
  </w:num>
  <w:num w:numId="78" w16cid:durableId="1386635174">
    <w:abstractNumId w:val="15"/>
    <w:lvlOverride w:ilvl="0">
      <w:startOverride w:val="1"/>
    </w:lvlOverride>
  </w:num>
  <w:num w:numId="79" w16cid:durableId="1091199977">
    <w:abstractNumId w:val="15"/>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80" w16cid:durableId="174148935">
    <w:abstractNumId w:val="54"/>
    <w:lvlOverride w:ilvl="0">
      <w:startOverride w:val="2"/>
    </w:lvlOverride>
  </w:num>
  <w:num w:numId="81" w16cid:durableId="500704458">
    <w:abstractNumId w:val="19"/>
    <w:lvlOverride w:ilvl="0">
      <w:startOverride w:val="3"/>
    </w:lvlOverride>
  </w:num>
  <w:num w:numId="82" w16cid:durableId="1314331969">
    <w:abstractNumId w:val="47"/>
  </w:num>
  <w:num w:numId="83" w16cid:durableId="1390610300">
    <w:abstractNumId w:val="26"/>
  </w:num>
  <w:num w:numId="84" w16cid:durableId="1856072106">
    <w:abstractNumId w:val="47"/>
  </w:num>
  <w:num w:numId="85" w16cid:durableId="1227228993">
    <w:abstractNumId w:val="21"/>
  </w:num>
  <w:num w:numId="86" w16cid:durableId="949241558">
    <w:abstractNumId w:val="47"/>
  </w:num>
  <w:num w:numId="87" w16cid:durableId="874124634">
    <w:abstractNumId w:val="21"/>
  </w:num>
  <w:num w:numId="88" w16cid:durableId="1245188320">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41B5"/>
    <w:rsid w:val="00004F12"/>
    <w:rsid w:val="00005A38"/>
    <w:rsid w:val="00010BE6"/>
    <w:rsid w:val="0001287C"/>
    <w:rsid w:val="000152D2"/>
    <w:rsid w:val="000165AF"/>
    <w:rsid w:val="00017130"/>
    <w:rsid w:val="00021011"/>
    <w:rsid w:val="00022626"/>
    <w:rsid w:val="00023CBB"/>
    <w:rsid w:val="000243B3"/>
    <w:rsid w:val="0002640D"/>
    <w:rsid w:val="000271F9"/>
    <w:rsid w:val="000305F5"/>
    <w:rsid w:val="00030E4E"/>
    <w:rsid w:val="00033A87"/>
    <w:rsid w:val="000355F5"/>
    <w:rsid w:val="00035FFC"/>
    <w:rsid w:val="000416F2"/>
    <w:rsid w:val="000418D0"/>
    <w:rsid w:val="00042103"/>
    <w:rsid w:val="00042901"/>
    <w:rsid w:val="00042C0B"/>
    <w:rsid w:val="000467CD"/>
    <w:rsid w:val="00047534"/>
    <w:rsid w:val="00047727"/>
    <w:rsid w:val="00047749"/>
    <w:rsid w:val="0004793E"/>
    <w:rsid w:val="00052829"/>
    <w:rsid w:val="00060164"/>
    <w:rsid w:val="00061B73"/>
    <w:rsid w:val="000639F4"/>
    <w:rsid w:val="00071802"/>
    <w:rsid w:val="00071F04"/>
    <w:rsid w:val="0007243E"/>
    <w:rsid w:val="00072782"/>
    <w:rsid w:val="00072DFA"/>
    <w:rsid w:val="00075C68"/>
    <w:rsid w:val="00076EB8"/>
    <w:rsid w:val="00080FB8"/>
    <w:rsid w:val="00083A2B"/>
    <w:rsid w:val="00084083"/>
    <w:rsid w:val="00086319"/>
    <w:rsid w:val="0008732E"/>
    <w:rsid w:val="000913EB"/>
    <w:rsid w:val="00095ADB"/>
    <w:rsid w:val="00095BB2"/>
    <w:rsid w:val="00097B0C"/>
    <w:rsid w:val="000A047F"/>
    <w:rsid w:val="000A231E"/>
    <w:rsid w:val="000A2C45"/>
    <w:rsid w:val="000A78E9"/>
    <w:rsid w:val="000B25DB"/>
    <w:rsid w:val="000B354F"/>
    <w:rsid w:val="000B3FEB"/>
    <w:rsid w:val="000B4272"/>
    <w:rsid w:val="000B4B60"/>
    <w:rsid w:val="000B6478"/>
    <w:rsid w:val="000B743B"/>
    <w:rsid w:val="000C096E"/>
    <w:rsid w:val="000C324E"/>
    <w:rsid w:val="000C62C6"/>
    <w:rsid w:val="000C7E8F"/>
    <w:rsid w:val="000C7ECA"/>
    <w:rsid w:val="000D0656"/>
    <w:rsid w:val="000D1A0C"/>
    <w:rsid w:val="000D2619"/>
    <w:rsid w:val="000D3185"/>
    <w:rsid w:val="000D351A"/>
    <w:rsid w:val="000D374F"/>
    <w:rsid w:val="000D46C8"/>
    <w:rsid w:val="000D5A89"/>
    <w:rsid w:val="000D5F0D"/>
    <w:rsid w:val="000D768D"/>
    <w:rsid w:val="000D7765"/>
    <w:rsid w:val="000E143B"/>
    <w:rsid w:val="000E165B"/>
    <w:rsid w:val="000E3068"/>
    <w:rsid w:val="000E331F"/>
    <w:rsid w:val="000E419B"/>
    <w:rsid w:val="000E4590"/>
    <w:rsid w:val="000E68DE"/>
    <w:rsid w:val="000E71BA"/>
    <w:rsid w:val="000E7269"/>
    <w:rsid w:val="000F1272"/>
    <w:rsid w:val="000F16C0"/>
    <w:rsid w:val="000F2446"/>
    <w:rsid w:val="000F6E1F"/>
    <w:rsid w:val="00100B53"/>
    <w:rsid w:val="00101133"/>
    <w:rsid w:val="0010174B"/>
    <w:rsid w:val="00101BF6"/>
    <w:rsid w:val="00103109"/>
    <w:rsid w:val="00103B4F"/>
    <w:rsid w:val="00103ECD"/>
    <w:rsid w:val="00105663"/>
    <w:rsid w:val="001057EA"/>
    <w:rsid w:val="00106DE7"/>
    <w:rsid w:val="00110AAD"/>
    <w:rsid w:val="0011311C"/>
    <w:rsid w:val="00114823"/>
    <w:rsid w:val="00114DEC"/>
    <w:rsid w:val="001156CC"/>
    <w:rsid w:val="001202F7"/>
    <w:rsid w:val="0012136E"/>
    <w:rsid w:val="00121A25"/>
    <w:rsid w:val="00121B4E"/>
    <w:rsid w:val="001223D7"/>
    <w:rsid w:val="00123035"/>
    <w:rsid w:val="0012361E"/>
    <w:rsid w:val="001239C9"/>
    <w:rsid w:val="00124D8B"/>
    <w:rsid w:val="0012513F"/>
    <w:rsid w:val="00126A47"/>
    <w:rsid w:val="00131B4C"/>
    <w:rsid w:val="00135AB0"/>
    <w:rsid w:val="00142A44"/>
    <w:rsid w:val="00142E32"/>
    <w:rsid w:val="001447DB"/>
    <w:rsid w:val="0015040F"/>
    <w:rsid w:val="001519E5"/>
    <w:rsid w:val="0015204E"/>
    <w:rsid w:val="00153250"/>
    <w:rsid w:val="00153DBD"/>
    <w:rsid w:val="0015423F"/>
    <w:rsid w:val="00157548"/>
    <w:rsid w:val="0016101F"/>
    <w:rsid w:val="001615C0"/>
    <w:rsid w:val="00161606"/>
    <w:rsid w:val="00161E77"/>
    <w:rsid w:val="00164C75"/>
    <w:rsid w:val="001664BF"/>
    <w:rsid w:val="00166B9E"/>
    <w:rsid w:val="00167C51"/>
    <w:rsid w:val="00167DF6"/>
    <w:rsid w:val="0017157E"/>
    <w:rsid w:val="0017163C"/>
    <w:rsid w:val="00171A8C"/>
    <w:rsid w:val="00172B76"/>
    <w:rsid w:val="00173AD2"/>
    <w:rsid w:val="001742C4"/>
    <w:rsid w:val="001750A9"/>
    <w:rsid w:val="00175B27"/>
    <w:rsid w:val="00176AAC"/>
    <w:rsid w:val="001820D2"/>
    <w:rsid w:val="001839FC"/>
    <w:rsid w:val="001918C1"/>
    <w:rsid w:val="00191CFD"/>
    <w:rsid w:val="001920D3"/>
    <w:rsid w:val="00193E7A"/>
    <w:rsid w:val="00194BA2"/>
    <w:rsid w:val="00197BE2"/>
    <w:rsid w:val="001A3115"/>
    <w:rsid w:val="001A3942"/>
    <w:rsid w:val="001A4192"/>
    <w:rsid w:val="001A5187"/>
    <w:rsid w:val="001B4039"/>
    <w:rsid w:val="001B4A86"/>
    <w:rsid w:val="001B4F20"/>
    <w:rsid w:val="001B6ED6"/>
    <w:rsid w:val="001C0312"/>
    <w:rsid w:val="001C0B49"/>
    <w:rsid w:val="001C209E"/>
    <w:rsid w:val="001C3975"/>
    <w:rsid w:val="001D13F3"/>
    <w:rsid w:val="001E1407"/>
    <w:rsid w:val="001E2469"/>
    <w:rsid w:val="001E40D6"/>
    <w:rsid w:val="001E519D"/>
    <w:rsid w:val="001F0CF0"/>
    <w:rsid w:val="001F1742"/>
    <w:rsid w:val="001F1BCE"/>
    <w:rsid w:val="001F2437"/>
    <w:rsid w:val="001F3227"/>
    <w:rsid w:val="001F5F4A"/>
    <w:rsid w:val="001F64D8"/>
    <w:rsid w:val="001F75D7"/>
    <w:rsid w:val="001F7665"/>
    <w:rsid w:val="001F7C71"/>
    <w:rsid w:val="002003A9"/>
    <w:rsid w:val="00201CCF"/>
    <w:rsid w:val="00203487"/>
    <w:rsid w:val="00204DCB"/>
    <w:rsid w:val="00207EEB"/>
    <w:rsid w:val="00210944"/>
    <w:rsid w:val="00212F22"/>
    <w:rsid w:val="002140AF"/>
    <w:rsid w:val="002149D8"/>
    <w:rsid w:val="00214BDD"/>
    <w:rsid w:val="00214C88"/>
    <w:rsid w:val="002173E4"/>
    <w:rsid w:val="002209C6"/>
    <w:rsid w:val="00220ECC"/>
    <w:rsid w:val="00224DD9"/>
    <w:rsid w:val="002275D1"/>
    <w:rsid w:val="002323B5"/>
    <w:rsid w:val="00232ED4"/>
    <w:rsid w:val="00233702"/>
    <w:rsid w:val="00233A18"/>
    <w:rsid w:val="002341B8"/>
    <w:rsid w:val="00235FC9"/>
    <w:rsid w:val="0024064D"/>
    <w:rsid w:val="0024077E"/>
    <w:rsid w:val="0024097E"/>
    <w:rsid w:val="00241885"/>
    <w:rsid w:val="00244449"/>
    <w:rsid w:val="0024626B"/>
    <w:rsid w:val="00246BD5"/>
    <w:rsid w:val="00246FFF"/>
    <w:rsid w:val="00247933"/>
    <w:rsid w:val="00247E0B"/>
    <w:rsid w:val="002506E8"/>
    <w:rsid w:val="002559FA"/>
    <w:rsid w:val="00255B7C"/>
    <w:rsid w:val="00255F5F"/>
    <w:rsid w:val="0026315B"/>
    <w:rsid w:val="002648C6"/>
    <w:rsid w:val="00264B05"/>
    <w:rsid w:val="002652CC"/>
    <w:rsid w:val="0027617B"/>
    <w:rsid w:val="00282552"/>
    <w:rsid w:val="002833B3"/>
    <w:rsid w:val="00283D5B"/>
    <w:rsid w:val="0028439A"/>
    <w:rsid w:val="00287EFF"/>
    <w:rsid w:val="00290AD9"/>
    <w:rsid w:val="002941BD"/>
    <w:rsid w:val="00294BC0"/>
    <w:rsid w:val="00294C35"/>
    <w:rsid w:val="00295277"/>
    <w:rsid w:val="0029636A"/>
    <w:rsid w:val="00296FAC"/>
    <w:rsid w:val="00297F0A"/>
    <w:rsid w:val="002A1DC5"/>
    <w:rsid w:val="002A27D9"/>
    <w:rsid w:val="002A3DDA"/>
    <w:rsid w:val="002A54BF"/>
    <w:rsid w:val="002A5B17"/>
    <w:rsid w:val="002A5F13"/>
    <w:rsid w:val="002A6FEF"/>
    <w:rsid w:val="002B1ED5"/>
    <w:rsid w:val="002B278E"/>
    <w:rsid w:val="002B34E1"/>
    <w:rsid w:val="002B4281"/>
    <w:rsid w:val="002B5503"/>
    <w:rsid w:val="002B595E"/>
    <w:rsid w:val="002B6039"/>
    <w:rsid w:val="002B7B72"/>
    <w:rsid w:val="002C03C0"/>
    <w:rsid w:val="002C21F1"/>
    <w:rsid w:val="002C255B"/>
    <w:rsid w:val="002C275F"/>
    <w:rsid w:val="002C5907"/>
    <w:rsid w:val="002C63ED"/>
    <w:rsid w:val="002D023D"/>
    <w:rsid w:val="002D2590"/>
    <w:rsid w:val="002D2C2E"/>
    <w:rsid w:val="002D355E"/>
    <w:rsid w:val="002D7E23"/>
    <w:rsid w:val="002E0431"/>
    <w:rsid w:val="002E1347"/>
    <w:rsid w:val="002E1BF7"/>
    <w:rsid w:val="002E1CCC"/>
    <w:rsid w:val="002E23FF"/>
    <w:rsid w:val="002E3540"/>
    <w:rsid w:val="002E63F6"/>
    <w:rsid w:val="002E67AA"/>
    <w:rsid w:val="002E6B14"/>
    <w:rsid w:val="002E7C80"/>
    <w:rsid w:val="002F038F"/>
    <w:rsid w:val="002F7585"/>
    <w:rsid w:val="00300AE9"/>
    <w:rsid w:val="00301BD6"/>
    <w:rsid w:val="003031D1"/>
    <w:rsid w:val="0030337A"/>
    <w:rsid w:val="00303664"/>
    <w:rsid w:val="00303973"/>
    <w:rsid w:val="00304D05"/>
    <w:rsid w:val="00304DF5"/>
    <w:rsid w:val="003051BE"/>
    <w:rsid w:val="00307980"/>
    <w:rsid w:val="00310BF0"/>
    <w:rsid w:val="0031163A"/>
    <w:rsid w:val="00311980"/>
    <w:rsid w:val="003123E2"/>
    <w:rsid w:val="00313792"/>
    <w:rsid w:val="00316847"/>
    <w:rsid w:val="00316B58"/>
    <w:rsid w:val="003177BA"/>
    <w:rsid w:val="00317A31"/>
    <w:rsid w:val="003252E9"/>
    <w:rsid w:val="003278CD"/>
    <w:rsid w:val="0033030D"/>
    <w:rsid w:val="003333CD"/>
    <w:rsid w:val="00334614"/>
    <w:rsid w:val="003353B6"/>
    <w:rsid w:val="00343268"/>
    <w:rsid w:val="00345B13"/>
    <w:rsid w:val="00347C07"/>
    <w:rsid w:val="0035139F"/>
    <w:rsid w:val="0035371C"/>
    <w:rsid w:val="00354101"/>
    <w:rsid w:val="00354189"/>
    <w:rsid w:val="003560E8"/>
    <w:rsid w:val="00356A3C"/>
    <w:rsid w:val="003575AD"/>
    <w:rsid w:val="00357BC4"/>
    <w:rsid w:val="0036041A"/>
    <w:rsid w:val="003607B2"/>
    <w:rsid w:val="00361A37"/>
    <w:rsid w:val="0036403D"/>
    <w:rsid w:val="00365765"/>
    <w:rsid w:val="00366989"/>
    <w:rsid w:val="0036730E"/>
    <w:rsid w:val="0037236D"/>
    <w:rsid w:val="00372944"/>
    <w:rsid w:val="003758CC"/>
    <w:rsid w:val="00377806"/>
    <w:rsid w:val="0038035C"/>
    <w:rsid w:val="003817F9"/>
    <w:rsid w:val="00381DDF"/>
    <w:rsid w:val="003822BD"/>
    <w:rsid w:val="00383AAD"/>
    <w:rsid w:val="00387033"/>
    <w:rsid w:val="00391007"/>
    <w:rsid w:val="00391AFE"/>
    <w:rsid w:val="00391B68"/>
    <w:rsid w:val="003923A2"/>
    <w:rsid w:val="00392F82"/>
    <w:rsid w:val="00395815"/>
    <w:rsid w:val="00397320"/>
    <w:rsid w:val="00397844"/>
    <w:rsid w:val="003A088B"/>
    <w:rsid w:val="003A15F3"/>
    <w:rsid w:val="003A1950"/>
    <w:rsid w:val="003A298C"/>
    <w:rsid w:val="003A3B11"/>
    <w:rsid w:val="003A5483"/>
    <w:rsid w:val="003A738D"/>
    <w:rsid w:val="003B0496"/>
    <w:rsid w:val="003B1ABC"/>
    <w:rsid w:val="003B39A3"/>
    <w:rsid w:val="003B3E25"/>
    <w:rsid w:val="003B5679"/>
    <w:rsid w:val="003B7EAC"/>
    <w:rsid w:val="003C1CE7"/>
    <w:rsid w:val="003C37EF"/>
    <w:rsid w:val="003C3988"/>
    <w:rsid w:val="003C3DF8"/>
    <w:rsid w:val="003C5553"/>
    <w:rsid w:val="003C66ED"/>
    <w:rsid w:val="003D1676"/>
    <w:rsid w:val="003D4217"/>
    <w:rsid w:val="003D619D"/>
    <w:rsid w:val="003D7A97"/>
    <w:rsid w:val="003E0D0C"/>
    <w:rsid w:val="003E1F79"/>
    <w:rsid w:val="003E3E92"/>
    <w:rsid w:val="003E55C8"/>
    <w:rsid w:val="003E607A"/>
    <w:rsid w:val="003E61DA"/>
    <w:rsid w:val="003E64BC"/>
    <w:rsid w:val="003F14A3"/>
    <w:rsid w:val="003F3CDC"/>
    <w:rsid w:val="003F4A61"/>
    <w:rsid w:val="003F53AE"/>
    <w:rsid w:val="003F7C40"/>
    <w:rsid w:val="0040012F"/>
    <w:rsid w:val="00400B67"/>
    <w:rsid w:val="00400F31"/>
    <w:rsid w:val="00401A64"/>
    <w:rsid w:val="00401D99"/>
    <w:rsid w:val="00404143"/>
    <w:rsid w:val="00404B0F"/>
    <w:rsid w:val="00410767"/>
    <w:rsid w:val="004166E5"/>
    <w:rsid w:val="00421AE9"/>
    <w:rsid w:val="00421FBA"/>
    <w:rsid w:val="004246E1"/>
    <w:rsid w:val="0042549A"/>
    <w:rsid w:val="004267FD"/>
    <w:rsid w:val="004268E4"/>
    <w:rsid w:val="00427E5B"/>
    <w:rsid w:val="00433705"/>
    <w:rsid w:val="0043388A"/>
    <w:rsid w:val="00433F0F"/>
    <w:rsid w:val="00434295"/>
    <w:rsid w:val="004349EB"/>
    <w:rsid w:val="00435291"/>
    <w:rsid w:val="00435754"/>
    <w:rsid w:val="00442396"/>
    <w:rsid w:val="00445EED"/>
    <w:rsid w:val="0044621A"/>
    <w:rsid w:val="00446246"/>
    <w:rsid w:val="004504E2"/>
    <w:rsid w:val="00450EB3"/>
    <w:rsid w:val="00453150"/>
    <w:rsid w:val="0045337F"/>
    <w:rsid w:val="00453F81"/>
    <w:rsid w:val="00454BAD"/>
    <w:rsid w:val="0045506A"/>
    <w:rsid w:val="004574DD"/>
    <w:rsid w:val="004575D8"/>
    <w:rsid w:val="00457613"/>
    <w:rsid w:val="00457811"/>
    <w:rsid w:val="0046003E"/>
    <w:rsid w:val="0046735B"/>
    <w:rsid w:val="004673DE"/>
    <w:rsid w:val="004674D5"/>
    <w:rsid w:val="004734B5"/>
    <w:rsid w:val="00473EF5"/>
    <w:rsid w:val="00475A5D"/>
    <w:rsid w:val="004778D4"/>
    <w:rsid w:val="004804E4"/>
    <w:rsid w:val="00481249"/>
    <w:rsid w:val="00481ABC"/>
    <w:rsid w:val="004820F1"/>
    <w:rsid w:val="0048669D"/>
    <w:rsid w:val="00487143"/>
    <w:rsid w:val="00487914"/>
    <w:rsid w:val="00491475"/>
    <w:rsid w:val="004922CE"/>
    <w:rsid w:val="0049367C"/>
    <w:rsid w:val="004941A9"/>
    <w:rsid w:val="00495CA3"/>
    <w:rsid w:val="004979C7"/>
    <w:rsid w:val="00497ADD"/>
    <w:rsid w:val="00497C71"/>
    <w:rsid w:val="004A6E47"/>
    <w:rsid w:val="004B21B3"/>
    <w:rsid w:val="004B24B8"/>
    <w:rsid w:val="004B3590"/>
    <w:rsid w:val="004B435E"/>
    <w:rsid w:val="004B45BC"/>
    <w:rsid w:val="004B714B"/>
    <w:rsid w:val="004C132F"/>
    <w:rsid w:val="004C1374"/>
    <w:rsid w:val="004C23E7"/>
    <w:rsid w:val="004C3BE9"/>
    <w:rsid w:val="004C59F4"/>
    <w:rsid w:val="004D0E73"/>
    <w:rsid w:val="004D6799"/>
    <w:rsid w:val="004E2F89"/>
    <w:rsid w:val="004E5210"/>
    <w:rsid w:val="004E528C"/>
    <w:rsid w:val="004E548B"/>
    <w:rsid w:val="004E68E9"/>
    <w:rsid w:val="004E6A83"/>
    <w:rsid w:val="004F1144"/>
    <w:rsid w:val="004F5EF6"/>
    <w:rsid w:val="004F5F86"/>
    <w:rsid w:val="0050025D"/>
    <w:rsid w:val="00500E43"/>
    <w:rsid w:val="00500F05"/>
    <w:rsid w:val="005032FC"/>
    <w:rsid w:val="00504978"/>
    <w:rsid w:val="00505C5F"/>
    <w:rsid w:val="00506994"/>
    <w:rsid w:val="0051504C"/>
    <w:rsid w:val="005177E1"/>
    <w:rsid w:val="00521587"/>
    <w:rsid w:val="005241CE"/>
    <w:rsid w:val="00524EAA"/>
    <w:rsid w:val="00524F80"/>
    <w:rsid w:val="00526848"/>
    <w:rsid w:val="00527A05"/>
    <w:rsid w:val="00532823"/>
    <w:rsid w:val="005336DE"/>
    <w:rsid w:val="005355CE"/>
    <w:rsid w:val="00537088"/>
    <w:rsid w:val="005372C6"/>
    <w:rsid w:val="005428C1"/>
    <w:rsid w:val="005430D3"/>
    <w:rsid w:val="0054465A"/>
    <w:rsid w:val="0054544B"/>
    <w:rsid w:val="00547338"/>
    <w:rsid w:val="00547C25"/>
    <w:rsid w:val="005514F1"/>
    <w:rsid w:val="005538F7"/>
    <w:rsid w:val="00553B4D"/>
    <w:rsid w:val="00556AFA"/>
    <w:rsid w:val="00557808"/>
    <w:rsid w:val="0056550D"/>
    <w:rsid w:val="00565624"/>
    <w:rsid w:val="00567818"/>
    <w:rsid w:val="00567B4F"/>
    <w:rsid w:val="00571D61"/>
    <w:rsid w:val="00571DC5"/>
    <w:rsid w:val="0057283B"/>
    <w:rsid w:val="00573B4E"/>
    <w:rsid w:val="00575DF9"/>
    <w:rsid w:val="005772EA"/>
    <w:rsid w:val="00577A24"/>
    <w:rsid w:val="00580224"/>
    <w:rsid w:val="00580CEE"/>
    <w:rsid w:val="00580D0D"/>
    <w:rsid w:val="00580E78"/>
    <w:rsid w:val="005835DE"/>
    <w:rsid w:val="005841F4"/>
    <w:rsid w:val="0058436F"/>
    <w:rsid w:val="00586DCD"/>
    <w:rsid w:val="00591F66"/>
    <w:rsid w:val="00595378"/>
    <w:rsid w:val="00595707"/>
    <w:rsid w:val="005974D5"/>
    <w:rsid w:val="00597623"/>
    <w:rsid w:val="005A0654"/>
    <w:rsid w:val="005A07C9"/>
    <w:rsid w:val="005A0825"/>
    <w:rsid w:val="005A2CFC"/>
    <w:rsid w:val="005A3765"/>
    <w:rsid w:val="005A5006"/>
    <w:rsid w:val="005A7159"/>
    <w:rsid w:val="005B1B3A"/>
    <w:rsid w:val="005B2DF2"/>
    <w:rsid w:val="005B33C9"/>
    <w:rsid w:val="005B3891"/>
    <w:rsid w:val="005B3CF3"/>
    <w:rsid w:val="005B44C7"/>
    <w:rsid w:val="005B4F4A"/>
    <w:rsid w:val="005B5D1A"/>
    <w:rsid w:val="005B60B1"/>
    <w:rsid w:val="005B6832"/>
    <w:rsid w:val="005B75B0"/>
    <w:rsid w:val="005C036A"/>
    <w:rsid w:val="005C0B73"/>
    <w:rsid w:val="005C1419"/>
    <w:rsid w:val="005C1B81"/>
    <w:rsid w:val="005C1FEA"/>
    <w:rsid w:val="005C2702"/>
    <w:rsid w:val="005C326B"/>
    <w:rsid w:val="005C37AF"/>
    <w:rsid w:val="005C53E5"/>
    <w:rsid w:val="005C730E"/>
    <w:rsid w:val="005C795A"/>
    <w:rsid w:val="005C7AEA"/>
    <w:rsid w:val="005D1898"/>
    <w:rsid w:val="005D1F0E"/>
    <w:rsid w:val="005D6B01"/>
    <w:rsid w:val="005D7B4C"/>
    <w:rsid w:val="005D7D3C"/>
    <w:rsid w:val="005D7DC3"/>
    <w:rsid w:val="005E07FD"/>
    <w:rsid w:val="005E0ACE"/>
    <w:rsid w:val="005E0B87"/>
    <w:rsid w:val="005E1615"/>
    <w:rsid w:val="005E542B"/>
    <w:rsid w:val="005E6EAE"/>
    <w:rsid w:val="005F0A82"/>
    <w:rsid w:val="005F6EBA"/>
    <w:rsid w:val="00600D54"/>
    <w:rsid w:val="00601D9A"/>
    <w:rsid w:val="00602255"/>
    <w:rsid w:val="006046D6"/>
    <w:rsid w:val="00605025"/>
    <w:rsid w:val="00605562"/>
    <w:rsid w:val="0060612D"/>
    <w:rsid w:val="00606265"/>
    <w:rsid w:val="00610054"/>
    <w:rsid w:val="0061105C"/>
    <w:rsid w:val="006114D0"/>
    <w:rsid w:val="006119C3"/>
    <w:rsid w:val="006159C6"/>
    <w:rsid w:val="00621FAA"/>
    <w:rsid w:val="006253CE"/>
    <w:rsid w:val="00627E1E"/>
    <w:rsid w:val="00630662"/>
    <w:rsid w:val="00630994"/>
    <w:rsid w:val="00631C94"/>
    <w:rsid w:val="00633309"/>
    <w:rsid w:val="00641DFC"/>
    <w:rsid w:val="0064208E"/>
    <w:rsid w:val="00642851"/>
    <w:rsid w:val="006428B9"/>
    <w:rsid w:val="00644433"/>
    <w:rsid w:val="006466C8"/>
    <w:rsid w:val="006467B7"/>
    <w:rsid w:val="006472E9"/>
    <w:rsid w:val="006517D9"/>
    <w:rsid w:val="0065202A"/>
    <w:rsid w:val="006547AF"/>
    <w:rsid w:val="00655BFE"/>
    <w:rsid w:val="006572C6"/>
    <w:rsid w:val="00662284"/>
    <w:rsid w:val="0066238E"/>
    <w:rsid w:val="00663B88"/>
    <w:rsid w:val="006661E8"/>
    <w:rsid w:val="006671DB"/>
    <w:rsid w:val="00670D81"/>
    <w:rsid w:val="0067257E"/>
    <w:rsid w:val="00672726"/>
    <w:rsid w:val="0067354B"/>
    <w:rsid w:val="00674519"/>
    <w:rsid w:val="0067582F"/>
    <w:rsid w:val="00676133"/>
    <w:rsid w:val="00683BAD"/>
    <w:rsid w:val="0068481B"/>
    <w:rsid w:val="00685359"/>
    <w:rsid w:val="00685C8F"/>
    <w:rsid w:val="00691CB4"/>
    <w:rsid w:val="00692017"/>
    <w:rsid w:val="0069210C"/>
    <w:rsid w:val="006925AE"/>
    <w:rsid w:val="00692BD3"/>
    <w:rsid w:val="006A3E14"/>
    <w:rsid w:val="006A4EC7"/>
    <w:rsid w:val="006A66F6"/>
    <w:rsid w:val="006A7101"/>
    <w:rsid w:val="006B4030"/>
    <w:rsid w:val="006B43F0"/>
    <w:rsid w:val="006B55A9"/>
    <w:rsid w:val="006B6AE8"/>
    <w:rsid w:val="006B77E2"/>
    <w:rsid w:val="006C1145"/>
    <w:rsid w:val="006C22F7"/>
    <w:rsid w:val="006C339A"/>
    <w:rsid w:val="006C3BB0"/>
    <w:rsid w:val="006C413C"/>
    <w:rsid w:val="006C4388"/>
    <w:rsid w:val="006C5A5E"/>
    <w:rsid w:val="006C737C"/>
    <w:rsid w:val="006D03B1"/>
    <w:rsid w:val="006D2AB5"/>
    <w:rsid w:val="006D4072"/>
    <w:rsid w:val="006D54B3"/>
    <w:rsid w:val="006D5F06"/>
    <w:rsid w:val="006D7437"/>
    <w:rsid w:val="006E0F73"/>
    <w:rsid w:val="006E1E00"/>
    <w:rsid w:val="006E3061"/>
    <w:rsid w:val="006E46D2"/>
    <w:rsid w:val="006E5769"/>
    <w:rsid w:val="006E5EC8"/>
    <w:rsid w:val="006F04A3"/>
    <w:rsid w:val="006F214C"/>
    <w:rsid w:val="00702D54"/>
    <w:rsid w:val="00703CB7"/>
    <w:rsid w:val="00704B11"/>
    <w:rsid w:val="00710B10"/>
    <w:rsid w:val="00710D18"/>
    <w:rsid w:val="007130A3"/>
    <w:rsid w:val="007139C6"/>
    <w:rsid w:val="00713B4A"/>
    <w:rsid w:val="007161CA"/>
    <w:rsid w:val="00717FA6"/>
    <w:rsid w:val="0072063B"/>
    <w:rsid w:val="0072222A"/>
    <w:rsid w:val="00722F0E"/>
    <w:rsid w:val="00723824"/>
    <w:rsid w:val="00726023"/>
    <w:rsid w:val="007264D8"/>
    <w:rsid w:val="007305DF"/>
    <w:rsid w:val="007335C5"/>
    <w:rsid w:val="0073377A"/>
    <w:rsid w:val="007346C9"/>
    <w:rsid w:val="00734771"/>
    <w:rsid w:val="00736051"/>
    <w:rsid w:val="007363A5"/>
    <w:rsid w:val="007366BE"/>
    <w:rsid w:val="0073740A"/>
    <w:rsid w:val="00741653"/>
    <w:rsid w:val="007432D8"/>
    <w:rsid w:val="007457BF"/>
    <w:rsid w:val="00751605"/>
    <w:rsid w:val="007530C3"/>
    <w:rsid w:val="0075371E"/>
    <w:rsid w:val="00755411"/>
    <w:rsid w:val="00756020"/>
    <w:rsid w:val="00760B3C"/>
    <w:rsid w:val="00762B46"/>
    <w:rsid w:val="00764063"/>
    <w:rsid w:val="00765914"/>
    <w:rsid w:val="00767812"/>
    <w:rsid w:val="00772D10"/>
    <w:rsid w:val="00773EE1"/>
    <w:rsid w:val="007751E4"/>
    <w:rsid w:val="00775417"/>
    <w:rsid w:val="0077583C"/>
    <w:rsid w:val="00776D03"/>
    <w:rsid w:val="0077765F"/>
    <w:rsid w:val="00785ED2"/>
    <w:rsid w:val="007901BE"/>
    <w:rsid w:val="00792C0B"/>
    <w:rsid w:val="007935AE"/>
    <w:rsid w:val="0079404F"/>
    <w:rsid w:val="00797E83"/>
    <w:rsid w:val="00797FD9"/>
    <w:rsid w:val="007A1CB9"/>
    <w:rsid w:val="007A1FB2"/>
    <w:rsid w:val="007A2EC8"/>
    <w:rsid w:val="007A3DD7"/>
    <w:rsid w:val="007A40C7"/>
    <w:rsid w:val="007A5975"/>
    <w:rsid w:val="007B1545"/>
    <w:rsid w:val="007B34C3"/>
    <w:rsid w:val="007B5AFE"/>
    <w:rsid w:val="007B6741"/>
    <w:rsid w:val="007B767A"/>
    <w:rsid w:val="007B7E90"/>
    <w:rsid w:val="007C1517"/>
    <w:rsid w:val="007C2447"/>
    <w:rsid w:val="007C44F3"/>
    <w:rsid w:val="007C74AE"/>
    <w:rsid w:val="007D0A2F"/>
    <w:rsid w:val="007D13E9"/>
    <w:rsid w:val="007D142B"/>
    <w:rsid w:val="007D150E"/>
    <w:rsid w:val="007D16CE"/>
    <w:rsid w:val="007D1D9E"/>
    <w:rsid w:val="007D1E8B"/>
    <w:rsid w:val="007D30C1"/>
    <w:rsid w:val="007D5133"/>
    <w:rsid w:val="007D587F"/>
    <w:rsid w:val="007D650B"/>
    <w:rsid w:val="007D6975"/>
    <w:rsid w:val="007D7174"/>
    <w:rsid w:val="007E05C4"/>
    <w:rsid w:val="007E081D"/>
    <w:rsid w:val="007E3806"/>
    <w:rsid w:val="007E3A76"/>
    <w:rsid w:val="007E3CCA"/>
    <w:rsid w:val="007E44E0"/>
    <w:rsid w:val="007E5C39"/>
    <w:rsid w:val="007E6AB9"/>
    <w:rsid w:val="007E762B"/>
    <w:rsid w:val="007F016A"/>
    <w:rsid w:val="007F0866"/>
    <w:rsid w:val="007F0A21"/>
    <w:rsid w:val="007F1AE1"/>
    <w:rsid w:val="007F43B9"/>
    <w:rsid w:val="007F4419"/>
    <w:rsid w:val="007F4AC5"/>
    <w:rsid w:val="007F519D"/>
    <w:rsid w:val="007F5307"/>
    <w:rsid w:val="007F5CB6"/>
    <w:rsid w:val="007F7610"/>
    <w:rsid w:val="0080219E"/>
    <w:rsid w:val="00803D4E"/>
    <w:rsid w:val="00804F37"/>
    <w:rsid w:val="00805919"/>
    <w:rsid w:val="00805C8B"/>
    <w:rsid w:val="00805E83"/>
    <w:rsid w:val="00807F8A"/>
    <w:rsid w:val="0081128D"/>
    <w:rsid w:val="00811608"/>
    <w:rsid w:val="0081239F"/>
    <w:rsid w:val="00813556"/>
    <w:rsid w:val="00813A23"/>
    <w:rsid w:val="00817EDF"/>
    <w:rsid w:val="008241FA"/>
    <w:rsid w:val="00825A46"/>
    <w:rsid w:val="0082734E"/>
    <w:rsid w:val="0083111D"/>
    <w:rsid w:val="00835E49"/>
    <w:rsid w:val="00836D59"/>
    <w:rsid w:val="00841E99"/>
    <w:rsid w:val="00843F78"/>
    <w:rsid w:val="008441F0"/>
    <w:rsid w:val="0084448F"/>
    <w:rsid w:val="00846A9E"/>
    <w:rsid w:val="0084797F"/>
    <w:rsid w:val="00850572"/>
    <w:rsid w:val="00850715"/>
    <w:rsid w:val="0085135C"/>
    <w:rsid w:val="008549E4"/>
    <w:rsid w:val="00854B17"/>
    <w:rsid w:val="00855C9E"/>
    <w:rsid w:val="00856388"/>
    <w:rsid w:val="00860237"/>
    <w:rsid w:val="00862527"/>
    <w:rsid w:val="00862C7A"/>
    <w:rsid w:val="008643E0"/>
    <w:rsid w:val="0086474C"/>
    <w:rsid w:val="008649F5"/>
    <w:rsid w:val="0086737B"/>
    <w:rsid w:val="00876EF9"/>
    <w:rsid w:val="00883350"/>
    <w:rsid w:val="00883ED1"/>
    <w:rsid w:val="00884B3E"/>
    <w:rsid w:val="00887660"/>
    <w:rsid w:val="00887BB8"/>
    <w:rsid w:val="008968FD"/>
    <w:rsid w:val="00897A28"/>
    <w:rsid w:val="008A36F9"/>
    <w:rsid w:val="008A3DF9"/>
    <w:rsid w:val="008A581C"/>
    <w:rsid w:val="008A5D0F"/>
    <w:rsid w:val="008A631D"/>
    <w:rsid w:val="008A704F"/>
    <w:rsid w:val="008A7521"/>
    <w:rsid w:val="008B2072"/>
    <w:rsid w:val="008B427B"/>
    <w:rsid w:val="008B56DA"/>
    <w:rsid w:val="008B5E61"/>
    <w:rsid w:val="008B6D2E"/>
    <w:rsid w:val="008B7381"/>
    <w:rsid w:val="008C05F3"/>
    <w:rsid w:val="008C21F6"/>
    <w:rsid w:val="008C3741"/>
    <w:rsid w:val="008C3DE9"/>
    <w:rsid w:val="008C6FBE"/>
    <w:rsid w:val="008D13A8"/>
    <w:rsid w:val="008D63F6"/>
    <w:rsid w:val="008D7FF1"/>
    <w:rsid w:val="008E19D8"/>
    <w:rsid w:val="008E3E55"/>
    <w:rsid w:val="008E465E"/>
    <w:rsid w:val="008E4C8F"/>
    <w:rsid w:val="008F0798"/>
    <w:rsid w:val="008F32CC"/>
    <w:rsid w:val="008F3F6C"/>
    <w:rsid w:val="008F452B"/>
    <w:rsid w:val="008F5456"/>
    <w:rsid w:val="008F67F9"/>
    <w:rsid w:val="008F75DD"/>
    <w:rsid w:val="00900B42"/>
    <w:rsid w:val="00904405"/>
    <w:rsid w:val="0090612C"/>
    <w:rsid w:val="00906C46"/>
    <w:rsid w:val="00906FD3"/>
    <w:rsid w:val="00907A99"/>
    <w:rsid w:val="00907ACF"/>
    <w:rsid w:val="00912484"/>
    <w:rsid w:val="0091528D"/>
    <w:rsid w:val="00916780"/>
    <w:rsid w:val="0092212E"/>
    <w:rsid w:val="009248FA"/>
    <w:rsid w:val="00925B36"/>
    <w:rsid w:val="00931346"/>
    <w:rsid w:val="00933349"/>
    <w:rsid w:val="0093394A"/>
    <w:rsid w:val="00934EFD"/>
    <w:rsid w:val="009359B7"/>
    <w:rsid w:val="00940250"/>
    <w:rsid w:val="00942856"/>
    <w:rsid w:val="009456E1"/>
    <w:rsid w:val="009456F6"/>
    <w:rsid w:val="00946653"/>
    <w:rsid w:val="0095075D"/>
    <w:rsid w:val="0095605C"/>
    <w:rsid w:val="009612EE"/>
    <w:rsid w:val="00963A1B"/>
    <w:rsid w:val="00965567"/>
    <w:rsid w:val="009716AF"/>
    <w:rsid w:val="00971CF9"/>
    <w:rsid w:val="00972B04"/>
    <w:rsid w:val="00972EFF"/>
    <w:rsid w:val="009731BE"/>
    <w:rsid w:val="0097640D"/>
    <w:rsid w:val="009772EC"/>
    <w:rsid w:val="00977DC5"/>
    <w:rsid w:val="00981C1B"/>
    <w:rsid w:val="00982AAE"/>
    <w:rsid w:val="00983378"/>
    <w:rsid w:val="00983529"/>
    <w:rsid w:val="00983E37"/>
    <w:rsid w:val="009843B6"/>
    <w:rsid w:val="00984DA0"/>
    <w:rsid w:val="00985926"/>
    <w:rsid w:val="00986AB4"/>
    <w:rsid w:val="00986B4D"/>
    <w:rsid w:val="00991083"/>
    <w:rsid w:val="0099128C"/>
    <w:rsid w:val="00994F16"/>
    <w:rsid w:val="009962CB"/>
    <w:rsid w:val="009A290E"/>
    <w:rsid w:val="009A3564"/>
    <w:rsid w:val="009A51E5"/>
    <w:rsid w:val="009A580D"/>
    <w:rsid w:val="009B0D58"/>
    <w:rsid w:val="009B370B"/>
    <w:rsid w:val="009B3F1F"/>
    <w:rsid w:val="009B6B04"/>
    <w:rsid w:val="009C26DE"/>
    <w:rsid w:val="009D06B5"/>
    <w:rsid w:val="009D0A4B"/>
    <w:rsid w:val="009D166F"/>
    <w:rsid w:val="009D1EA8"/>
    <w:rsid w:val="009D7983"/>
    <w:rsid w:val="009E2E91"/>
    <w:rsid w:val="009E5261"/>
    <w:rsid w:val="009E6257"/>
    <w:rsid w:val="009E6566"/>
    <w:rsid w:val="009E6BC2"/>
    <w:rsid w:val="009E75C2"/>
    <w:rsid w:val="009F0E71"/>
    <w:rsid w:val="009F110D"/>
    <w:rsid w:val="009F6857"/>
    <w:rsid w:val="009F79CA"/>
    <w:rsid w:val="00A00F01"/>
    <w:rsid w:val="00A04E94"/>
    <w:rsid w:val="00A10C6A"/>
    <w:rsid w:val="00A11DA4"/>
    <w:rsid w:val="00A11DC5"/>
    <w:rsid w:val="00A13A2A"/>
    <w:rsid w:val="00A14B11"/>
    <w:rsid w:val="00A14CDE"/>
    <w:rsid w:val="00A17553"/>
    <w:rsid w:val="00A21A47"/>
    <w:rsid w:val="00A26C23"/>
    <w:rsid w:val="00A27846"/>
    <w:rsid w:val="00A30AFD"/>
    <w:rsid w:val="00A353C9"/>
    <w:rsid w:val="00A36A8F"/>
    <w:rsid w:val="00A3796A"/>
    <w:rsid w:val="00A407F5"/>
    <w:rsid w:val="00A41B38"/>
    <w:rsid w:val="00A42F18"/>
    <w:rsid w:val="00A437FE"/>
    <w:rsid w:val="00A47321"/>
    <w:rsid w:val="00A52B78"/>
    <w:rsid w:val="00A55610"/>
    <w:rsid w:val="00A558F0"/>
    <w:rsid w:val="00A6010C"/>
    <w:rsid w:val="00A60B34"/>
    <w:rsid w:val="00A610FA"/>
    <w:rsid w:val="00A612DD"/>
    <w:rsid w:val="00A618C3"/>
    <w:rsid w:val="00A61B3D"/>
    <w:rsid w:val="00A66738"/>
    <w:rsid w:val="00A6682F"/>
    <w:rsid w:val="00A66910"/>
    <w:rsid w:val="00A67620"/>
    <w:rsid w:val="00A67FAC"/>
    <w:rsid w:val="00A71232"/>
    <w:rsid w:val="00A766B1"/>
    <w:rsid w:val="00A775EF"/>
    <w:rsid w:val="00A80529"/>
    <w:rsid w:val="00A806D4"/>
    <w:rsid w:val="00A8214A"/>
    <w:rsid w:val="00A82D09"/>
    <w:rsid w:val="00A82D0F"/>
    <w:rsid w:val="00A83326"/>
    <w:rsid w:val="00A85EFD"/>
    <w:rsid w:val="00A8767E"/>
    <w:rsid w:val="00A9105E"/>
    <w:rsid w:val="00A927D3"/>
    <w:rsid w:val="00A9409E"/>
    <w:rsid w:val="00A95334"/>
    <w:rsid w:val="00AA005F"/>
    <w:rsid w:val="00AA057B"/>
    <w:rsid w:val="00AA06B7"/>
    <w:rsid w:val="00AA0CC6"/>
    <w:rsid w:val="00AA11B2"/>
    <w:rsid w:val="00AA15DF"/>
    <w:rsid w:val="00AA33B1"/>
    <w:rsid w:val="00AA7560"/>
    <w:rsid w:val="00AB1D7B"/>
    <w:rsid w:val="00AB2705"/>
    <w:rsid w:val="00AB2843"/>
    <w:rsid w:val="00AB35D0"/>
    <w:rsid w:val="00AB5E2B"/>
    <w:rsid w:val="00AB60E1"/>
    <w:rsid w:val="00AB61C4"/>
    <w:rsid w:val="00AC18BF"/>
    <w:rsid w:val="00AC1EAA"/>
    <w:rsid w:val="00AC2715"/>
    <w:rsid w:val="00AC3C70"/>
    <w:rsid w:val="00AC50BF"/>
    <w:rsid w:val="00AC64F8"/>
    <w:rsid w:val="00AD0C48"/>
    <w:rsid w:val="00AD2DDB"/>
    <w:rsid w:val="00AD46B6"/>
    <w:rsid w:val="00AD5270"/>
    <w:rsid w:val="00AE1C91"/>
    <w:rsid w:val="00AE31FB"/>
    <w:rsid w:val="00AE69FB"/>
    <w:rsid w:val="00AF10DD"/>
    <w:rsid w:val="00AF277A"/>
    <w:rsid w:val="00AF35B7"/>
    <w:rsid w:val="00AF40C7"/>
    <w:rsid w:val="00AF43C3"/>
    <w:rsid w:val="00AF497B"/>
    <w:rsid w:val="00AF4F53"/>
    <w:rsid w:val="00AF5E44"/>
    <w:rsid w:val="00B002AD"/>
    <w:rsid w:val="00B02208"/>
    <w:rsid w:val="00B03153"/>
    <w:rsid w:val="00B04D3D"/>
    <w:rsid w:val="00B05648"/>
    <w:rsid w:val="00B06177"/>
    <w:rsid w:val="00B061C8"/>
    <w:rsid w:val="00B07878"/>
    <w:rsid w:val="00B07DD5"/>
    <w:rsid w:val="00B112B9"/>
    <w:rsid w:val="00B14327"/>
    <w:rsid w:val="00B15AF4"/>
    <w:rsid w:val="00B16D75"/>
    <w:rsid w:val="00B20AF3"/>
    <w:rsid w:val="00B20E32"/>
    <w:rsid w:val="00B2131D"/>
    <w:rsid w:val="00B214C2"/>
    <w:rsid w:val="00B228B3"/>
    <w:rsid w:val="00B242E2"/>
    <w:rsid w:val="00B2735D"/>
    <w:rsid w:val="00B32CF3"/>
    <w:rsid w:val="00B32D1A"/>
    <w:rsid w:val="00B32E71"/>
    <w:rsid w:val="00B3473D"/>
    <w:rsid w:val="00B35FB6"/>
    <w:rsid w:val="00B37E08"/>
    <w:rsid w:val="00B409CE"/>
    <w:rsid w:val="00B45297"/>
    <w:rsid w:val="00B4572F"/>
    <w:rsid w:val="00B469F0"/>
    <w:rsid w:val="00B531B3"/>
    <w:rsid w:val="00B5400C"/>
    <w:rsid w:val="00B570CA"/>
    <w:rsid w:val="00B608B5"/>
    <w:rsid w:val="00B60B82"/>
    <w:rsid w:val="00B60FA8"/>
    <w:rsid w:val="00B6122C"/>
    <w:rsid w:val="00B62B06"/>
    <w:rsid w:val="00B63A46"/>
    <w:rsid w:val="00B64566"/>
    <w:rsid w:val="00B66400"/>
    <w:rsid w:val="00B67E06"/>
    <w:rsid w:val="00B70761"/>
    <w:rsid w:val="00B73915"/>
    <w:rsid w:val="00B73A03"/>
    <w:rsid w:val="00B74735"/>
    <w:rsid w:val="00B75136"/>
    <w:rsid w:val="00B75A34"/>
    <w:rsid w:val="00B77EC7"/>
    <w:rsid w:val="00B802FD"/>
    <w:rsid w:val="00B83B9F"/>
    <w:rsid w:val="00B916DF"/>
    <w:rsid w:val="00B917E7"/>
    <w:rsid w:val="00B91B96"/>
    <w:rsid w:val="00B91FA0"/>
    <w:rsid w:val="00B96DE8"/>
    <w:rsid w:val="00BA054E"/>
    <w:rsid w:val="00BA0B1E"/>
    <w:rsid w:val="00BA205F"/>
    <w:rsid w:val="00BA22E4"/>
    <w:rsid w:val="00BA52F3"/>
    <w:rsid w:val="00BA5E65"/>
    <w:rsid w:val="00BA6F78"/>
    <w:rsid w:val="00BB3267"/>
    <w:rsid w:val="00BB4572"/>
    <w:rsid w:val="00BB45F5"/>
    <w:rsid w:val="00BB4965"/>
    <w:rsid w:val="00BB5586"/>
    <w:rsid w:val="00BB6809"/>
    <w:rsid w:val="00BB6E5F"/>
    <w:rsid w:val="00BC69D0"/>
    <w:rsid w:val="00BD1805"/>
    <w:rsid w:val="00BD183F"/>
    <w:rsid w:val="00BD25F7"/>
    <w:rsid w:val="00BD3EE5"/>
    <w:rsid w:val="00BD4382"/>
    <w:rsid w:val="00BD4A78"/>
    <w:rsid w:val="00BD7BE3"/>
    <w:rsid w:val="00BE0221"/>
    <w:rsid w:val="00BE0C6B"/>
    <w:rsid w:val="00BE4BDB"/>
    <w:rsid w:val="00BE4E0D"/>
    <w:rsid w:val="00BE5185"/>
    <w:rsid w:val="00BE5321"/>
    <w:rsid w:val="00BE578A"/>
    <w:rsid w:val="00BE5B16"/>
    <w:rsid w:val="00BE5B63"/>
    <w:rsid w:val="00BE67E7"/>
    <w:rsid w:val="00BF2FFA"/>
    <w:rsid w:val="00BF3FC7"/>
    <w:rsid w:val="00BF4BE0"/>
    <w:rsid w:val="00BF542B"/>
    <w:rsid w:val="00BF6C28"/>
    <w:rsid w:val="00C008CD"/>
    <w:rsid w:val="00C024B0"/>
    <w:rsid w:val="00C03904"/>
    <w:rsid w:val="00C03CA9"/>
    <w:rsid w:val="00C04182"/>
    <w:rsid w:val="00C04E5B"/>
    <w:rsid w:val="00C05F25"/>
    <w:rsid w:val="00C06BD8"/>
    <w:rsid w:val="00C102F1"/>
    <w:rsid w:val="00C1351C"/>
    <w:rsid w:val="00C13D97"/>
    <w:rsid w:val="00C14317"/>
    <w:rsid w:val="00C20323"/>
    <w:rsid w:val="00C21470"/>
    <w:rsid w:val="00C219C9"/>
    <w:rsid w:val="00C223DB"/>
    <w:rsid w:val="00C234E2"/>
    <w:rsid w:val="00C242C9"/>
    <w:rsid w:val="00C25AB0"/>
    <w:rsid w:val="00C31062"/>
    <w:rsid w:val="00C315F6"/>
    <w:rsid w:val="00C35BCE"/>
    <w:rsid w:val="00C36D51"/>
    <w:rsid w:val="00C37BDB"/>
    <w:rsid w:val="00C37E28"/>
    <w:rsid w:val="00C4053C"/>
    <w:rsid w:val="00C40E2B"/>
    <w:rsid w:val="00C43219"/>
    <w:rsid w:val="00C441CC"/>
    <w:rsid w:val="00C454C7"/>
    <w:rsid w:val="00C458FB"/>
    <w:rsid w:val="00C47611"/>
    <w:rsid w:val="00C521B7"/>
    <w:rsid w:val="00C52B83"/>
    <w:rsid w:val="00C52F5D"/>
    <w:rsid w:val="00C56906"/>
    <w:rsid w:val="00C57127"/>
    <w:rsid w:val="00C57512"/>
    <w:rsid w:val="00C6121E"/>
    <w:rsid w:val="00C61441"/>
    <w:rsid w:val="00C61D5A"/>
    <w:rsid w:val="00C621D0"/>
    <w:rsid w:val="00C64103"/>
    <w:rsid w:val="00C645CC"/>
    <w:rsid w:val="00C65346"/>
    <w:rsid w:val="00C65DBC"/>
    <w:rsid w:val="00C663C1"/>
    <w:rsid w:val="00C66514"/>
    <w:rsid w:val="00C70AEA"/>
    <w:rsid w:val="00C71F5C"/>
    <w:rsid w:val="00C72411"/>
    <w:rsid w:val="00C73182"/>
    <w:rsid w:val="00C7490E"/>
    <w:rsid w:val="00C760FF"/>
    <w:rsid w:val="00C76480"/>
    <w:rsid w:val="00C8082A"/>
    <w:rsid w:val="00C80B5F"/>
    <w:rsid w:val="00C8168C"/>
    <w:rsid w:val="00C82633"/>
    <w:rsid w:val="00C83956"/>
    <w:rsid w:val="00C83C97"/>
    <w:rsid w:val="00C84AC2"/>
    <w:rsid w:val="00C854FD"/>
    <w:rsid w:val="00C90361"/>
    <w:rsid w:val="00C918C6"/>
    <w:rsid w:val="00C94E45"/>
    <w:rsid w:val="00C96591"/>
    <w:rsid w:val="00C971B0"/>
    <w:rsid w:val="00CA1F57"/>
    <w:rsid w:val="00CA5924"/>
    <w:rsid w:val="00CA7F03"/>
    <w:rsid w:val="00CB0137"/>
    <w:rsid w:val="00CB240D"/>
    <w:rsid w:val="00CB3077"/>
    <w:rsid w:val="00CB6E99"/>
    <w:rsid w:val="00CC1745"/>
    <w:rsid w:val="00CC4C98"/>
    <w:rsid w:val="00CC55A4"/>
    <w:rsid w:val="00CC6179"/>
    <w:rsid w:val="00CC7D64"/>
    <w:rsid w:val="00CD01AC"/>
    <w:rsid w:val="00CD2F3F"/>
    <w:rsid w:val="00CD3B8F"/>
    <w:rsid w:val="00CD55A3"/>
    <w:rsid w:val="00CD5B06"/>
    <w:rsid w:val="00CD6892"/>
    <w:rsid w:val="00CD692A"/>
    <w:rsid w:val="00CE020A"/>
    <w:rsid w:val="00CE10B0"/>
    <w:rsid w:val="00CE1FB5"/>
    <w:rsid w:val="00CE24AB"/>
    <w:rsid w:val="00CF00D2"/>
    <w:rsid w:val="00CF03F6"/>
    <w:rsid w:val="00CF06AD"/>
    <w:rsid w:val="00CF0FF8"/>
    <w:rsid w:val="00CF18BE"/>
    <w:rsid w:val="00CF1E95"/>
    <w:rsid w:val="00CF5F3B"/>
    <w:rsid w:val="00D01593"/>
    <w:rsid w:val="00D01762"/>
    <w:rsid w:val="00D02257"/>
    <w:rsid w:val="00D0346F"/>
    <w:rsid w:val="00D0525C"/>
    <w:rsid w:val="00D10CE4"/>
    <w:rsid w:val="00D11201"/>
    <w:rsid w:val="00D137F0"/>
    <w:rsid w:val="00D13B49"/>
    <w:rsid w:val="00D14915"/>
    <w:rsid w:val="00D21398"/>
    <w:rsid w:val="00D2260A"/>
    <w:rsid w:val="00D23C21"/>
    <w:rsid w:val="00D257EC"/>
    <w:rsid w:val="00D25BA7"/>
    <w:rsid w:val="00D30498"/>
    <w:rsid w:val="00D31FDF"/>
    <w:rsid w:val="00D32105"/>
    <w:rsid w:val="00D35160"/>
    <w:rsid w:val="00D3786C"/>
    <w:rsid w:val="00D441EA"/>
    <w:rsid w:val="00D44635"/>
    <w:rsid w:val="00D450E0"/>
    <w:rsid w:val="00D45D5E"/>
    <w:rsid w:val="00D5155A"/>
    <w:rsid w:val="00D52254"/>
    <w:rsid w:val="00D5278B"/>
    <w:rsid w:val="00D537F6"/>
    <w:rsid w:val="00D55B8E"/>
    <w:rsid w:val="00D55F20"/>
    <w:rsid w:val="00D56258"/>
    <w:rsid w:val="00D60E75"/>
    <w:rsid w:val="00D62043"/>
    <w:rsid w:val="00D6320A"/>
    <w:rsid w:val="00D640A3"/>
    <w:rsid w:val="00D64FB2"/>
    <w:rsid w:val="00D66F18"/>
    <w:rsid w:val="00D71A97"/>
    <w:rsid w:val="00D721FE"/>
    <w:rsid w:val="00D72841"/>
    <w:rsid w:val="00D728B8"/>
    <w:rsid w:val="00D74354"/>
    <w:rsid w:val="00D74C18"/>
    <w:rsid w:val="00D7665C"/>
    <w:rsid w:val="00D7788D"/>
    <w:rsid w:val="00D80A56"/>
    <w:rsid w:val="00D84005"/>
    <w:rsid w:val="00D867E1"/>
    <w:rsid w:val="00D86D01"/>
    <w:rsid w:val="00D902BE"/>
    <w:rsid w:val="00D9112F"/>
    <w:rsid w:val="00D924AC"/>
    <w:rsid w:val="00D92907"/>
    <w:rsid w:val="00D93216"/>
    <w:rsid w:val="00D93F47"/>
    <w:rsid w:val="00D942BB"/>
    <w:rsid w:val="00D975B7"/>
    <w:rsid w:val="00DA133F"/>
    <w:rsid w:val="00DA32C5"/>
    <w:rsid w:val="00DA3FD5"/>
    <w:rsid w:val="00DA5960"/>
    <w:rsid w:val="00DA6ECC"/>
    <w:rsid w:val="00DA7540"/>
    <w:rsid w:val="00DB2CCA"/>
    <w:rsid w:val="00DB68EC"/>
    <w:rsid w:val="00DB7704"/>
    <w:rsid w:val="00DC0BB1"/>
    <w:rsid w:val="00DC1B15"/>
    <w:rsid w:val="00DC2122"/>
    <w:rsid w:val="00DC238B"/>
    <w:rsid w:val="00DC3289"/>
    <w:rsid w:val="00DC5E11"/>
    <w:rsid w:val="00DC7894"/>
    <w:rsid w:val="00DD2EED"/>
    <w:rsid w:val="00DD5DAE"/>
    <w:rsid w:val="00DE0119"/>
    <w:rsid w:val="00DE0E90"/>
    <w:rsid w:val="00DE2455"/>
    <w:rsid w:val="00DE616D"/>
    <w:rsid w:val="00DE6E99"/>
    <w:rsid w:val="00DE79EF"/>
    <w:rsid w:val="00DF05DF"/>
    <w:rsid w:val="00DF1ECE"/>
    <w:rsid w:val="00DF3475"/>
    <w:rsid w:val="00DF5F0F"/>
    <w:rsid w:val="00E0183E"/>
    <w:rsid w:val="00E02338"/>
    <w:rsid w:val="00E059BB"/>
    <w:rsid w:val="00E10B76"/>
    <w:rsid w:val="00E10D0B"/>
    <w:rsid w:val="00E1304E"/>
    <w:rsid w:val="00E154E3"/>
    <w:rsid w:val="00E15937"/>
    <w:rsid w:val="00E15E85"/>
    <w:rsid w:val="00E162DB"/>
    <w:rsid w:val="00E17287"/>
    <w:rsid w:val="00E176AA"/>
    <w:rsid w:val="00E27CF2"/>
    <w:rsid w:val="00E3063F"/>
    <w:rsid w:val="00E30B65"/>
    <w:rsid w:val="00E30E6A"/>
    <w:rsid w:val="00E31FFC"/>
    <w:rsid w:val="00E36C3B"/>
    <w:rsid w:val="00E37076"/>
    <w:rsid w:val="00E37526"/>
    <w:rsid w:val="00E3762F"/>
    <w:rsid w:val="00E40083"/>
    <w:rsid w:val="00E41660"/>
    <w:rsid w:val="00E43153"/>
    <w:rsid w:val="00E455A3"/>
    <w:rsid w:val="00E46535"/>
    <w:rsid w:val="00E46908"/>
    <w:rsid w:val="00E507D8"/>
    <w:rsid w:val="00E50883"/>
    <w:rsid w:val="00E51027"/>
    <w:rsid w:val="00E51724"/>
    <w:rsid w:val="00E54BCD"/>
    <w:rsid w:val="00E54E92"/>
    <w:rsid w:val="00E608D6"/>
    <w:rsid w:val="00E615A7"/>
    <w:rsid w:val="00E65B3D"/>
    <w:rsid w:val="00E65C87"/>
    <w:rsid w:val="00E72CE7"/>
    <w:rsid w:val="00E73BC7"/>
    <w:rsid w:val="00E74F28"/>
    <w:rsid w:val="00E767A0"/>
    <w:rsid w:val="00E770CE"/>
    <w:rsid w:val="00E80118"/>
    <w:rsid w:val="00E841D5"/>
    <w:rsid w:val="00E84A57"/>
    <w:rsid w:val="00E859CE"/>
    <w:rsid w:val="00E919B4"/>
    <w:rsid w:val="00E9535C"/>
    <w:rsid w:val="00E96FEE"/>
    <w:rsid w:val="00E97173"/>
    <w:rsid w:val="00EA096D"/>
    <w:rsid w:val="00EA3729"/>
    <w:rsid w:val="00EA3C03"/>
    <w:rsid w:val="00EA4FEF"/>
    <w:rsid w:val="00EA56F9"/>
    <w:rsid w:val="00EA5CE2"/>
    <w:rsid w:val="00EA6124"/>
    <w:rsid w:val="00EA726B"/>
    <w:rsid w:val="00EA7638"/>
    <w:rsid w:val="00EB044D"/>
    <w:rsid w:val="00EB0E94"/>
    <w:rsid w:val="00EB1908"/>
    <w:rsid w:val="00EB2742"/>
    <w:rsid w:val="00EB3E70"/>
    <w:rsid w:val="00EB67D4"/>
    <w:rsid w:val="00EB755A"/>
    <w:rsid w:val="00EC0031"/>
    <w:rsid w:val="00EC0112"/>
    <w:rsid w:val="00EC3045"/>
    <w:rsid w:val="00EC32D1"/>
    <w:rsid w:val="00EC4B61"/>
    <w:rsid w:val="00ED0644"/>
    <w:rsid w:val="00ED3C7C"/>
    <w:rsid w:val="00ED6013"/>
    <w:rsid w:val="00ED7DB0"/>
    <w:rsid w:val="00EE3511"/>
    <w:rsid w:val="00EE392F"/>
    <w:rsid w:val="00EE6F8E"/>
    <w:rsid w:val="00EE7437"/>
    <w:rsid w:val="00EE7AF5"/>
    <w:rsid w:val="00EF02B5"/>
    <w:rsid w:val="00EF2BD6"/>
    <w:rsid w:val="00EF36EF"/>
    <w:rsid w:val="00EF4358"/>
    <w:rsid w:val="00EF528D"/>
    <w:rsid w:val="00EF7F37"/>
    <w:rsid w:val="00F007B2"/>
    <w:rsid w:val="00F00DBF"/>
    <w:rsid w:val="00F00DF4"/>
    <w:rsid w:val="00F01AF6"/>
    <w:rsid w:val="00F06DF1"/>
    <w:rsid w:val="00F07445"/>
    <w:rsid w:val="00F108DC"/>
    <w:rsid w:val="00F10903"/>
    <w:rsid w:val="00F11712"/>
    <w:rsid w:val="00F121B9"/>
    <w:rsid w:val="00F17D3C"/>
    <w:rsid w:val="00F211F5"/>
    <w:rsid w:val="00F217C0"/>
    <w:rsid w:val="00F21EBF"/>
    <w:rsid w:val="00F229E4"/>
    <w:rsid w:val="00F23049"/>
    <w:rsid w:val="00F24373"/>
    <w:rsid w:val="00F27949"/>
    <w:rsid w:val="00F33621"/>
    <w:rsid w:val="00F3445E"/>
    <w:rsid w:val="00F35004"/>
    <w:rsid w:val="00F403B5"/>
    <w:rsid w:val="00F4141D"/>
    <w:rsid w:val="00F41826"/>
    <w:rsid w:val="00F427F5"/>
    <w:rsid w:val="00F42E9E"/>
    <w:rsid w:val="00F50E81"/>
    <w:rsid w:val="00F52B86"/>
    <w:rsid w:val="00F53E87"/>
    <w:rsid w:val="00F5762C"/>
    <w:rsid w:val="00F57E0D"/>
    <w:rsid w:val="00F60F4C"/>
    <w:rsid w:val="00F63615"/>
    <w:rsid w:val="00F6552D"/>
    <w:rsid w:val="00F708A4"/>
    <w:rsid w:val="00F718AA"/>
    <w:rsid w:val="00F74911"/>
    <w:rsid w:val="00F76938"/>
    <w:rsid w:val="00F80EFE"/>
    <w:rsid w:val="00F822D6"/>
    <w:rsid w:val="00F849D5"/>
    <w:rsid w:val="00F851F9"/>
    <w:rsid w:val="00F859D3"/>
    <w:rsid w:val="00F85A75"/>
    <w:rsid w:val="00F862AC"/>
    <w:rsid w:val="00F909C4"/>
    <w:rsid w:val="00F92953"/>
    <w:rsid w:val="00F92E85"/>
    <w:rsid w:val="00F97E96"/>
    <w:rsid w:val="00FA0911"/>
    <w:rsid w:val="00FA1E4A"/>
    <w:rsid w:val="00FA3574"/>
    <w:rsid w:val="00FA413D"/>
    <w:rsid w:val="00FA4701"/>
    <w:rsid w:val="00FA5A72"/>
    <w:rsid w:val="00FA5F7E"/>
    <w:rsid w:val="00FB221D"/>
    <w:rsid w:val="00FB363C"/>
    <w:rsid w:val="00FB694E"/>
    <w:rsid w:val="00FC2661"/>
    <w:rsid w:val="00FC2DF2"/>
    <w:rsid w:val="00FC3512"/>
    <w:rsid w:val="00FC6AB0"/>
    <w:rsid w:val="00FD3195"/>
    <w:rsid w:val="00FD413C"/>
    <w:rsid w:val="00FD6075"/>
    <w:rsid w:val="00FE1C2E"/>
    <w:rsid w:val="00FE456B"/>
    <w:rsid w:val="00FE4D87"/>
    <w:rsid w:val="00FF005B"/>
    <w:rsid w:val="00FF0FDD"/>
    <w:rsid w:val="00FF20EC"/>
    <w:rsid w:val="00FF3F05"/>
    <w:rsid w:val="00FF437D"/>
    <w:rsid w:val="00FF4697"/>
    <w:rsid w:val="00FF50CB"/>
    <w:rsid w:val="00FF6179"/>
    <w:rsid w:val="00FF6B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6E9F739B-508E-4824-ABDB-685606E6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3CA9"/>
    <w:pPr>
      <w:spacing w:after="180" w:line="240" w:lineRule="auto"/>
      <w:jc w:val="both"/>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7C1517"/>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US"/>
    </w:rPr>
  </w:style>
  <w:style w:type="paragraph" w:styleId="Heading2">
    <w:name w:val="heading 2"/>
    <w:basedOn w:val="Heading1"/>
    <w:next w:val="Normal"/>
    <w:link w:val="Heading2Char"/>
    <w:qFormat/>
    <w:rsid w:val="007C1517"/>
    <w:pPr>
      <w:pBdr>
        <w:top w:val="none" w:sz="0" w:space="0" w:color="auto"/>
      </w:pBdr>
      <w:spacing w:before="180"/>
      <w:outlineLvl w:val="1"/>
    </w:pPr>
    <w:rPr>
      <w:sz w:val="32"/>
    </w:rPr>
  </w:style>
  <w:style w:type="paragraph" w:styleId="Heading3">
    <w:name w:val="heading 3"/>
    <w:basedOn w:val="Heading2"/>
    <w:next w:val="Normal"/>
    <w:link w:val="Heading3Char"/>
    <w:qFormat/>
    <w:rsid w:val="007C1517"/>
    <w:pPr>
      <w:spacing w:before="120"/>
      <w:outlineLvl w:val="2"/>
    </w:pPr>
    <w:rPr>
      <w:sz w:val="28"/>
    </w:rPr>
  </w:style>
  <w:style w:type="paragraph" w:styleId="Heading4">
    <w:name w:val="heading 4"/>
    <w:basedOn w:val="Heading3"/>
    <w:next w:val="Normal"/>
    <w:link w:val="Heading4Char"/>
    <w:qFormat/>
    <w:rsid w:val="007C1517"/>
    <w:pPr>
      <w:ind w:left="1418" w:hanging="1418"/>
      <w:outlineLvl w:val="3"/>
    </w:pPr>
    <w:rPr>
      <w:sz w:val="24"/>
    </w:rPr>
  </w:style>
  <w:style w:type="paragraph" w:styleId="Heading5">
    <w:name w:val="heading 5"/>
    <w:basedOn w:val="Heading4"/>
    <w:next w:val="Normal"/>
    <w:link w:val="Heading5Char"/>
    <w:qFormat/>
    <w:rsid w:val="007C1517"/>
    <w:pPr>
      <w:ind w:left="1701" w:hanging="1701"/>
      <w:outlineLvl w:val="4"/>
    </w:pPr>
    <w:rPr>
      <w:sz w:val="22"/>
    </w:rPr>
  </w:style>
  <w:style w:type="paragraph" w:styleId="Heading6">
    <w:name w:val="heading 6"/>
    <w:basedOn w:val="H6"/>
    <w:next w:val="Normal"/>
    <w:link w:val="Heading6Char"/>
    <w:qFormat/>
    <w:rsid w:val="007C1517"/>
    <w:pPr>
      <w:outlineLvl w:val="5"/>
    </w:pPr>
  </w:style>
  <w:style w:type="paragraph" w:styleId="Heading7">
    <w:name w:val="heading 7"/>
    <w:basedOn w:val="H6"/>
    <w:next w:val="Normal"/>
    <w:link w:val="Heading7Char"/>
    <w:qFormat/>
    <w:rsid w:val="007C1517"/>
    <w:pPr>
      <w:outlineLvl w:val="6"/>
    </w:pPr>
  </w:style>
  <w:style w:type="paragraph" w:styleId="Heading8">
    <w:name w:val="heading 8"/>
    <w:basedOn w:val="Heading1"/>
    <w:next w:val="Normal"/>
    <w:link w:val="Heading8Char"/>
    <w:qFormat/>
    <w:rsid w:val="007C1517"/>
    <w:pPr>
      <w:ind w:left="0" w:firstLine="0"/>
      <w:outlineLvl w:val="7"/>
    </w:pPr>
  </w:style>
  <w:style w:type="paragraph" w:styleId="Heading9">
    <w:name w:val="heading 9"/>
    <w:basedOn w:val="Heading8"/>
    <w:next w:val="Normal"/>
    <w:link w:val="Heading9Char"/>
    <w:qFormat/>
    <w:rsid w:val="007C15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7C1517"/>
    <w:pPr>
      <w:widowControl w:val="0"/>
      <w:overflowPunct w:val="0"/>
      <w:autoSpaceDE w:val="0"/>
      <w:autoSpaceDN w:val="0"/>
      <w:adjustRightInd w:val="0"/>
      <w:spacing w:after="0" w:line="240" w:lineRule="auto"/>
      <w:textAlignment w:val="baseline"/>
    </w:pPr>
    <w:rPr>
      <w:rFonts w:ascii="Arial" w:eastAsia="Times New Roman" w:hAnsi="Arial" w:cs="Times New Roman"/>
      <w:b/>
      <w:sz w:val="18"/>
      <w:szCs w:val="20"/>
      <w:lang w:val="en-GB" w:eastAsia="ja-JP"/>
    </w:rPr>
  </w:style>
  <w:style w:type="character" w:customStyle="1" w:styleId="HeaderChar">
    <w:name w:val="Header Char"/>
    <w:basedOn w:val="DefaultParagraphFont"/>
    <w:link w:val="Header"/>
    <w:rsid w:val="007C1517"/>
    <w:rPr>
      <w:rFonts w:ascii="Arial" w:eastAsia="Times New Roman" w:hAnsi="Arial" w:cs="Times New Roman"/>
      <w:b/>
      <w:sz w:val="18"/>
      <w:szCs w:val="20"/>
      <w:lang w:val="en-GB" w:eastAsia="ja-JP"/>
    </w:rPr>
  </w:style>
  <w:style w:type="paragraph" w:styleId="Footer">
    <w:name w:val="footer"/>
    <w:basedOn w:val="Header"/>
    <w:link w:val="FooterChar"/>
    <w:rsid w:val="007C1517"/>
    <w:pPr>
      <w:jc w:val="center"/>
    </w:pPr>
    <w:rPr>
      <w:i/>
    </w:rPr>
  </w:style>
  <w:style w:type="character" w:customStyle="1" w:styleId="FooterChar">
    <w:name w:val="Footer Char"/>
    <w:basedOn w:val="DefaultParagraphFont"/>
    <w:link w:val="Footer"/>
    <w:rsid w:val="007C1517"/>
    <w:rPr>
      <w:rFonts w:ascii="Arial" w:eastAsia="Times New Roman" w:hAnsi="Arial" w:cs="Times New Roman"/>
      <w:b/>
      <w:i/>
      <w:sz w:val="18"/>
      <w:szCs w:val="20"/>
      <w:lang w:val="en-GB" w:eastAsia="ja-JP"/>
    </w:rPr>
  </w:style>
  <w:style w:type="character" w:customStyle="1" w:styleId="Heading1Char">
    <w:name w:val="Heading 1 Char"/>
    <w:basedOn w:val="DefaultParagraphFont"/>
    <w:link w:val="Heading1"/>
    <w:rsid w:val="007C1517"/>
    <w:rPr>
      <w:rFonts w:ascii="Arial" w:eastAsia="Times New Roman" w:hAnsi="Arial" w:cs="Times New Roman"/>
      <w:sz w:val="36"/>
      <w:szCs w:val="20"/>
      <w:lang w:val="en-GB" w:eastAsia="en-US"/>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uiPriority w:val="34"/>
    <w:qFormat/>
    <w:rsid w:val="007C1517"/>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locked/>
    <w:rsid w:val="007C1517"/>
    <w:rPr>
      <w:rFonts w:ascii="Times New Roman" w:eastAsia="Times New Roman" w:hAnsi="Times New Roman" w:cs="Times New Roman"/>
      <w:sz w:val="20"/>
      <w:szCs w:val="20"/>
      <w:lang w:val="en-GB" w:eastAsia="en-US"/>
    </w:rPr>
  </w:style>
  <w:style w:type="table" w:customStyle="1" w:styleId="TableGrid1">
    <w:name w:val="Table Grid1"/>
    <w:basedOn w:val="TableNormal"/>
    <w:next w:val="TableGrid"/>
    <w:qFormat/>
    <w:rsid w:val="007C15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39"/>
    <w:qFormat/>
    <w:rsid w:val="007C15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7C1517"/>
    <w:rPr>
      <w:sz w:val="24"/>
      <w:szCs w:val="24"/>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link w:val="TACChar"/>
    <w:qFormat/>
    <w:rsid w:val="007C1517"/>
    <w:pPr>
      <w:jc w:val="center"/>
    </w:pPr>
  </w:style>
  <w:style w:type="character" w:customStyle="1" w:styleId="TACChar">
    <w:name w:val="TAC Char"/>
    <w:link w:val="TAC"/>
    <w:qFormat/>
    <w:rsid w:val="007C1517"/>
    <w:rPr>
      <w:rFonts w:ascii="Arial" w:eastAsia="Times New Roman" w:hAnsi="Arial" w:cs="Times New Roman"/>
      <w:sz w:val="18"/>
      <w:szCs w:val="20"/>
      <w:lang w:val="en-GB" w:eastAsia="en-US"/>
    </w:rPr>
  </w:style>
  <w:style w:type="paragraph" w:styleId="Caption">
    <w:name w:val="caption"/>
    <w:basedOn w:val="Normal"/>
    <w:next w:val="Normal"/>
    <w:link w:val="CaptionChar"/>
    <w:uiPriority w:val="35"/>
    <w:unhideWhenUsed/>
    <w:qFormat/>
    <w:rsid w:val="007C1517"/>
    <w:pPr>
      <w:spacing w:after="200"/>
    </w:pPr>
    <w:rPr>
      <w:i/>
      <w:iCs/>
      <w:color w:val="44546A" w:themeColor="text2"/>
      <w:sz w:val="18"/>
      <w:szCs w:val="18"/>
    </w:rPr>
  </w:style>
  <w:style w:type="paragraph" w:customStyle="1" w:styleId="TAL">
    <w:name w:val="TAL"/>
    <w:basedOn w:val="Normal"/>
    <w:link w:val="TALChar"/>
    <w:qFormat/>
    <w:rsid w:val="007C1517"/>
    <w:pPr>
      <w:keepNext/>
      <w:keepLines/>
      <w:spacing w:after="0"/>
    </w:pPr>
    <w:rPr>
      <w:rFonts w:ascii="Arial" w:hAnsi="Arial"/>
      <w:sz w:val="18"/>
    </w:rPr>
  </w:style>
  <w:style w:type="character" w:customStyle="1" w:styleId="TALChar">
    <w:name w:val="TAL Char"/>
    <w:link w:val="TAL"/>
    <w:qFormat/>
    <w:rsid w:val="007C1517"/>
    <w:rPr>
      <w:rFonts w:ascii="Arial" w:eastAsia="Times New Roman" w:hAnsi="Arial" w:cs="Times New Roman"/>
      <w:sz w:val="18"/>
      <w:szCs w:val="20"/>
      <w:lang w:val="en-GB" w:eastAsia="en-US"/>
    </w:rPr>
  </w:style>
  <w:style w:type="paragraph" w:customStyle="1" w:styleId="TAH">
    <w:name w:val="TAH"/>
    <w:basedOn w:val="TAC"/>
    <w:link w:val="TAHCar"/>
    <w:qFormat/>
    <w:rsid w:val="007C1517"/>
    <w:rPr>
      <w: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C1517"/>
    <w:rPr>
      <w:rFonts w:ascii="Arial" w:eastAsia="Times New Roman" w:hAnsi="Arial" w:cs="Times New Roman"/>
      <w:b/>
      <w:sz w:val="18"/>
      <w:szCs w:val="20"/>
      <w:lang w:val="en-GB" w:eastAsia="en-US"/>
    </w:rPr>
  </w:style>
  <w:style w:type="paragraph" w:customStyle="1" w:styleId="TAN">
    <w:name w:val="TAN"/>
    <w:basedOn w:val="TAL"/>
    <w:link w:val="TANChar"/>
    <w:qFormat/>
    <w:rsid w:val="007C1517"/>
    <w:pPr>
      <w:ind w:left="851" w:hanging="851"/>
    </w:pPr>
  </w:style>
  <w:style w:type="character" w:customStyle="1" w:styleId="TANChar">
    <w:name w:val="TAN Char"/>
    <w:link w:val="TAN"/>
    <w:qFormat/>
    <w:locked/>
    <w:rsid w:val="007C1517"/>
    <w:rPr>
      <w:rFonts w:ascii="Arial" w:eastAsia="Times New Roman" w:hAnsi="Arial" w:cs="Times New Roman"/>
      <w:sz w:val="18"/>
      <w:szCs w:val="20"/>
      <w:lang w:val="en-GB" w:eastAsia="en-US"/>
    </w:rPr>
  </w:style>
  <w:style w:type="character" w:customStyle="1" w:styleId="Heading2Char">
    <w:name w:val="Heading 2 Char"/>
    <w:basedOn w:val="DefaultParagraphFont"/>
    <w:link w:val="Heading2"/>
    <w:rsid w:val="007C1517"/>
    <w:rPr>
      <w:rFonts w:ascii="Arial" w:eastAsia="Times New Roman" w:hAnsi="Arial" w:cs="Times New Roman"/>
      <w:sz w:val="32"/>
      <w:szCs w:val="20"/>
      <w:lang w:val="en-GB" w:eastAsia="en-US"/>
    </w:rPr>
  </w:style>
  <w:style w:type="character" w:customStyle="1" w:styleId="Heading7Char">
    <w:name w:val="Heading 7 Char"/>
    <w:basedOn w:val="DefaultParagraphFont"/>
    <w:link w:val="Heading7"/>
    <w:rsid w:val="007C1517"/>
    <w:rPr>
      <w:rFonts w:ascii="Arial" w:eastAsia="Times New Roman" w:hAnsi="Arial" w:cs="Times New Roman"/>
      <w:sz w:val="20"/>
      <w:szCs w:val="20"/>
      <w:lang w:val="en-GB" w:eastAsia="en-US"/>
    </w:rPr>
  </w:style>
  <w:style w:type="paragraph" w:customStyle="1" w:styleId="RAN4proposal">
    <w:name w:val="RAN4 proposal"/>
    <w:basedOn w:val="Caption"/>
    <w:next w:val="Normal"/>
    <w:link w:val="RAN4proposalChar"/>
    <w:qFormat/>
    <w:rsid w:val="0069210C"/>
    <w:pPr>
      <w:numPr>
        <w:numId w:val="4"/>
      </w:numPr>
    </w:pPr>
    <w:rPr>
      <w:rFonts w:eastAsiaTheme="minorHAnsi" w:cstheme="minorBidi"/>
      <w:b/>
      <w:i w:val="0"/>
      <w:color w:val="auto"/>
      <w:sz w:val="20"/>
      <w:lang w:val="en-US"/>
    </w:rPr>
  </w:style>
  <w:style w:type="character" w:customStyle="1" w:styleId="RAN4proposalChar">
    <w:name w:val="RAN4 proposal Char"/>
    <w:link w:val="RAN4proposal"/>
    <w:rsid w:val="0069210C"/>
    <w:rPr>
      <w:rFonts w:ascii="Times New Roman" w:eastAsiaTheme="minorHAnsi" w:hAnsi="Times New Roman"/>
      <w:b/>
      <w:iCs/>
      <w:sz w:val="20"/>
      <w:szCs w:val="18"/>
      <w:lang w:eastAsia="en-US"/>
    </w:rPr>
  </w:style>
  <w:style w:type="character" w:styleId="PlaceholderText">
    <w:name w:val="Placeholder Text"/>
    <w:basedOn w:val="DefaultParagraphFont"/>
    <w:uiPriority w:val="99"/>
    <w:semiHidden/>
    <w:rsid w:val="00C760FF"/>
    <w:rPr>
      <w:color w:val="808080"/>
    </w:rPr>
  </w:style>
  <w:style w:type="table" w:customStyle="1" w:styleId="5">
    <w:name w:val="网格型5"/>
    <w:basedOn w:val="TableNormal"/>
    <w:next w:val="TableGrid"/>
    <w:qFormat/>
    <w:rsid w:val="00A612DD"/>
    <w:pPr>
      <w:spacing w:after="0" w:line="240" w:lineRule="auto"/>
    </w:pPr>
    <w:rPr>
      <w:rFonts w:ascii="Calibri" w:eastAsia="SimSu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7C1517"/>
    <w:pPr>
      <w:keepNext/>
      <w:keepLines/>
      <w:spacing w:before="60"/>
      <w:jc w:val="center"/>
    </w:pPr>
    <w:rPr>
      <w:rFonts w:ascii="Arial" w:hAnsi="Arial"/>
      <w:b/>
    </w:rPr>
  </w:style>
  <w:style w:type="character" w:customStyle="1" w:styleId="THChar">
    <w:name w:val="TH Char"/>
    <w:link w:val="TH"/>
    <w:qFormat/>
    <w:rsid w:val="007C1517"/>
    <w:rPr>
      <w:rFonts w:ascii="Arial" w:eastAsia="Times New Roman" w:hAnsi="Arial" w:cs="Times New Roman"/>
      <w:b/>
      <w:sz w:val="20"/>
      <w:szCs w:val="20"/>
      <w:lang w:val="en-GB" w:eastAsia="en-US"/>
    </w:rPr>
  </w:style>
  <w:style w:type="character" w:customStyle="1" w:styleId="ui-provider">
    <w:name w:val="ui-provider"/>
    <w:basedOn w:val="DefaultParagraphFont"/>
    <w:rsid w:val="000B354F"/>
  </w:style>
  <w:style w:type="paragraph" w:customStyle="1" w:styleId="B1">
    <w:name w:val="B1"/>
    <w:basedOn w:val="Normal"/>
    <w:link w:val="B1Char"/>
    <w:qFormat/>
    <w:rsid w:val="007C1517"/>
    <w:pPr>
      <w:ind w:left="568" w:hanging="284"/>
    </w:pPr>
  </w:style>
  <w:style w:type="character" w:customStyle="1" w:styleId="B1Char1">
    <w:name w:val="B1 Char1"/>
    <w:qFormat/>
    <w:rsid w:val="007C1517"/>
    <w:rPr>
      <w:rFonts w:ascii="Times New Roman" w:eastAsia="Times New Roman" w:hAnsi="Times New Roman" w:cs="Times New Roman"/>
      <w:sz w:val="20"/>
      <w:szCs w:val="20"/>
      <w:lang w:val="en-GB"/>
    </w:rPr>
  </w:style>
  <w:style w:type="paragraph" w:customStyle="1" w:styleId="proposal">
    <w:name w:val="proposal"/>
    <w:basedOn w:val="Normal"/>
    <w:link w:val="proposalChar"/>
    <w:qFormat/>
    <w:rsid w:val="004B45BC"/>
    <w:pPr>
      <w:spacing w:afterLines="50" w:after="50"/>
    </w:pPr>
    <w:rPr>
      <w:rFonts w:cs="SimSun"/>
      <w:b/>
      <w:lang w:eastAsia="zh-CN"/>
    </w:rPr>
  </w:style>
  <w:style w:type="character" w:customStyle="1" w:styleId="proposalChar">
    <w:name w:val="proposal Char"/>
    <w:basedOn w:val="DefaultParagraphFont"/>
    <w:link w:val="proposal"/>
    <w:rsid w:val="004B45BC"/>
    <w:rPr>
      <w:rFonts w:ascii="Times New Roman" w:eastAsia="Times New Roman" w:hAnsi="Times New Roman" w:cs="SimSun"/>
      <w:b/>
      <w:sz w:val="20"/>
      <w:szCs w:val="20"/>
      <w:lang w:val="en-GB" w:eastAsia="zh-CN"/>
    </w:rPr>
  </w:style>
  <w:style w:type="paragraph" w:customStyle="1" w:styleId="3">
    <w:name w:val="正文3"/>
    <w:basedOn w:val="Normal"/>
    <w:link w:val="3Char"/>
    <w:qFormat/>
    <w:rsid w:val="004B45BC"/>
    <w:pPr>
      <w:spacing w:beforeLines="50" w:before="50" w:afterLines="50" w:after="50"/>
    </w:pPr>
    <w:rPr>
      <w:rFonts w:cs="SimSun"/>
      <w:lang w:eastAsia="zh-CN"/>
    </w:rPr>
  </w:style>
  <w:style w:type="paragraph" w:customStyle="1" w:styleId="a">
    <w:name w:val="表头"/>
    <w:basedOn w:val="Normal"/>
    <w:link w:val="Char"/>
    <w:qFormat/>
    <w:rsid w:val="004B45BC"/>
    <w:pPr>
      <w:jc w:val="center"/>
    </w:pPr>
    <w:rPr>
      <w:rFonts w:cs="SimSun"/>
      <w:b/>
      <w:lang w:eastAsia="zh-CN"/>
    </w:rPr>
  </w:style>
  <w:style w:type="character" w:customStyle="1" w:styleId="3Char">
    <w:name w:val="正文3 Char"/>
    <w:basedOn w:val="DefaultParagraphFont"/>
    <w:link w:val="3"/>
    <w:rsid w:val="004B45BC"/>
    <w:rPr>
      <w:rFonts w:ascii="Times New Roman" w:eastAsia="Times New Roman" w:hAnsi="Times New Roman" w:cs="SimSun"/>
      <w:sz w:val="20"/>
      <w:szCs w:val="20"/>
      <w:lang w:val="en-GB" w:eastAsia="zh-CN"/>
    </w:rPr>
  </w:style>
  <w:style w:type="character" w:customStyle="1" w:styleId="Char">
    <w:name w:val="表头 Char"/>
    <w:basedOn w:val="DefaultParagraphFont"/>
    <w:link w:val="a"/>
    <w:rsid w:val="004B45BC"/>
    <w:rPr>
      <w:rFonts w:ascii="Times New Roman" w:eastAsia="Times New Roman" w:hAnsi="Times New Roman" w:cs="SimSun"/>
      <w:b/>
      <w:sz w:val="20"/>
      <w:szCs w:val="20"/>
      <w:lang w:val="en-GB" w:eastAsia="zh-CN"/>
    </w:rPr>
  </w:style>
  <w:style w:type="paragraph" w:styleId="List">
    <w:name w:val="List"/>
    <w:basedOn w:val="Normal"/>
    <w:rsid w:val="007C1517"/>
    <w:pPr>
      <w:ind w:left="283" w:hanging="283"/>
      <w:contextualSpacing/>
    </w:pPr>
  </w:style>
  <w:style w:type="character" w:customStyle="1" w:styleId="Heading3Char">
    <w:name w:val="Heading 3 Char"/>
    <w:basedOn w:val="DefaultParagraphFont"/>
    <w:link w:val="Heading3"/>
    <w:rsid w:val="007C1517"/>
    <w:rPr>
      <w:rFonts w:ascii="Arial" w:eastAsia="Times New Roman" w:hAnsi="Arial" w:cs="Times New Roman"/>
      <w:sz w:val="28"/>
      <w:szCs w:val="20"/>
      <w:lang w:val="en-GB" w:eastAsia="en-US"/>
    </w:rPr>
  </w:style>
  <w:style w:type="paragraph" w:styleId="Revision">
    <w:name w:val="Revision"/>
    <w:hidden/>
    <w:uiPriority w:val="99"/>
    <w:semiHidden/>
    <w:rsid w:val="000165AF"/>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rsid w:val="007C1517"/>
    <w:rPr>
      <w:sz w:val="16"/>
    </w:rPr>
  </w:style>
  <w:style w:type="paragraph" w:styleId="CommentText">
    <w:name w:val="annotation text"/>
    <w:basedOn w:val="Normal"/>
    <w:link w:val="CommentTextChar"/>
    <w:rsid w:val="007C1517"/>
  </w:style>
  <w:style w:type="character" w:customStyle="1" w:styleId="CommentTextChar">
    <w:name w:val="Comment Text Char"/>
    <w:basedOn w:val="DefaultParagraphFont"/>
    <w:link w:val="CommentText"/>
    <w:rsid w:val="007C1517"/>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rsid w:val="007C1517"/>
    <w:rPr>
      <w:b/>
      <w:bCs/>
    </w:rPr>
  </w:style>
  <w:style w:type="character" w:customStyle="1" w:styleId="CommentSubjectChar">
    <w:name w:val="Comment Subject Char"/>
    <w:basedOn w:val="CommentTextChar"/>
    <w:link w:val="CommentSubject"/>
    <w:rsid w:val="007C1517"/>
    <w:rPr>
      <w:rFonts w:ascii="Times New Roman" w:eastAsia="Times New Roman" w:hAnsi="Times New Roman" w:cs="Times New Roman"/>
      <w:b/>
      <w:bCs/>
      <w:sz w:val="20"/>
      <w:szCs w:val="20"/>
      <w:lang w:val="en-GB" w:eastAsia="en-US"/>
    </w:rPr>
  </w:style>
  <w:style w:type="character" w:customStyle="1" w:styleId="Heading4Char">
    <w:name w:val="Heading 4 Char"/>
    <w:basedOn w:val="DefaultParagraphFont"/>
    <w:link w:val="Heading4"/>
    <w:rsid w:val="007C1517"/>
    <w:rPr>
      <w:rFonts w:ascii="Arial" w:eastAsia="Times New Roman" w:hAnsi="Arial" w:cs="Times New Roman"/>
      <w:sz w:val="24"/>
      <w:szCs w:val="20"/>
      <w:lang w:val="en-GB" w:eastAsia="en-US"/>
    </w:rPr>
  </w:style>
  <w:style w:type="table" w:customStyle="1" w:styleId="TableGrid6">
    <w:name w:val="TableGrid6"/>
    <w:basedOn w:val="TableNormal"/>
    <w:next w:val="TableGrid"/>
    <w:qFormat/>
    <w:rsid w:val="007C1517"/>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qFormat/>
    <w:rsid w:val="007C1517"/>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C1517"/>
    <w:rPr>
      <w:rFonts w:ascii="Times New Roman" w:eastAsia="Times New Roman" w:hAnsi="Times New Roman" w:cs="Times New Roman"/>
      <w:sz w:val="20"/>
      <w:szCs w:val="20"/>
      <w:lang w:val="en-GB" w:eastAsia="en-US"/>
    </w:rPr>
  </w:style>
  <w:style w:type="paragraph" w:customStyle="1" w:styleId="B2">
    <w:name w:val="B2"/>
    <w:basedOn w:val="Normal"/>
    <w:rsid w:val="007C1517"/>
    <w:pPr>
      <w:ind w:left="851" w:hanging="284"/>
    </w:pPr>
  </w:style>
  <w:style w:type="paragraph" w:customStyle="1" w:styleId="B3">
    <w:name w:val="B3"/>
    <w:basedOn w:val="Normal"/>
    <w:rsid w:val="007C1517"/>
    <w:pPr>
      <w:ind w:left="1135" w:hanging="284"/>
    </w:pPr>
  </w:style>
  <w:style w:type="paragraph" w:customStyle="1" w:styleId="B4">
    <w:name w:val="B4"/>
    <w:basedOn w:val="Normal"/>
    <w:rsid w:val="007C1517"/>
    <w:pPr>
      <w:ind w:left="1418" w:hanging="284"/>
    </w:pPr>
  </w:style>
  <w:style w:type="paragraph" w:customStyle="1" w:styleId="B5">
    <w:name w:val="B5"/>
    <w:basedOn w:val="Normal"/>
    <w:rsid w:val="007C1517"/>
    <w:pPr>
      <w:ind w:left="1702" w:hanging="284"/>
    </w:pPr>
  </w:style>
  <w:style w:type="paragraph" w:styleId="BalloonText">
    <w:name w:val="Balloon Text"/>
    <w:basedOn w:val="Normal"/>
    <w:link w:val="BalloonTextChar"/>
    <w:semiHidden/>
    <w:unhideWhenUsed/>
    <w:rsid w:val="007C151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C1517"/>
    <w:rPr>
      <w:rFonts w:ascii="Segoe UI" w:eastAsia="Times New Roman" w:hAnsi="Segoe UI" w:cs="Segoe UI"/>
      <w:sz w:val="18"/>
      <w:szCs w:val="18"/>
      <w:lang w:val="en-GB" w:eastAsia="en-US"/>
    </w:rPr>
  </w:style>
  <w:style w:type="paragraph" w:styleId="Bibliography">
    <w:name w:val="Bibliography"/>
    <w:basedOn w:val="Normal"/>
    <w:next w:val="Normal"/>
    <w:uiPriority w:val="37"/>
    <w:semiHidden/>
    <w:unhideWhenUsed/>
    <w:rsid w:val="007C1517"/>
  </w:style>
  <w:style w:type="paragraph" w:styleId="BlockText">
    <w:name w:val="Block Text"/>
    <w:basedOn w:val="Normal"/>
    <w:rsid w:val="007C151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7C1517"/>
    <w:pPr>
      <w:spacing w:after="120"/>
    </w:pPr>
  </w:style>
  <w:style w:type="character" w:customStyle="1" w:styleId="BodyTextChar">
    <w:name w:val="Body Text Char"/>
    <w:basedOn w:val="DefaultParagraphFont"/>
    <w:link w:val="BodyText"/>
    <w:rsid w:val="007C1517"/>
    <w:rPr>
      <w:rFonts w:ascii="Times New Roman" w:eastAsia="Times New Roman" w:hAnsi="Times New Roman" w:cs="Times New Roman"/>
      <w:sz w:val="20"/>
      <w:szCs w:val="20"/>
      <w:lang w:val="en-GB" w:eastAsia="en-US"/>
    </w:rPr>
  </w:style>
  <w:style w:type="paragraph" w:styleId="BodyText2">
    <w:name w:val="Body Text 2"/>
    <w:basedOn w:val="Normal"/>
    <w:link w:val="BodyText2Char"/>
    <w:rsid w:val="007C1517"/>
    <w:pPr>
      <w:spacing w:after="120" w:line="480" w:lineRule="auto"/>
    </w:pPr>
  </w:style>
  <w:style w:type="character" w:customStyle="1" w:styleId="BodyText2Char">
    <w:name w:val="Body Text 2 Char"/>
    <w:basedOn w:val="DefaultParagraphFont"/>
    <w:link w:val="BodyText2"/>
    <w:rsid w:val="007C1517"/>
    <w:rPr>
      <w:rFonts w:ascii="Times New Roman" w:eastAsia="Times New Roman" w:hAnsi="Times New Roman" w:cs="Times New Roman"/>
      <w:sz w:val="20"/>
      <w:szCs w:val="20"/>
      <w:lang w:val="en-GB" w:eastAsia="en-US"/>
    </w:rPr>
  </w:style>
  <w:style w:type="paragraph" w:styleId="BodyText3">
    <w:name w:val="Body Text 3"/>
    <w:basedOn w:val="Normal"/>
    <w:link w:val="BodyText3Char"/>
    <w:rsid w:val="007C1517"/>
    <w:pPr>
      <w:spacing w:after="120"/>
    </w:pPr>
    <w:rPr>
      <w:sz w:val="16"/>
      <w:szCs w:val="16"/>
    </w:rPr>
  </w:style>
  <w:style w:type="character" w:customStyle="1" w:styleId="BodyText3Char">
    <w:name w:val="Body Text 3 Char"/>
    <w:basedOn w:val="DefaultParagraphFont"/>
    <w:link w:val="BodyText3"/>
    <w:rsid w:val="007C1517"/>
    <w:rPr>
      <w:rFonts w:ascii="Times New Roman" w:eastAsia="Times New Roman" w:hAnsi="Times New Roman" w:cs="Times New Roman"/>
      <w:sz w:val="16"/>
      <w:szCs w:val="16"/>
      <w:lang w:val="en-GB" w:eastAsia="en-US"/>
    </w:rPr>
  </w:style>
  <w:style w:type="paragraph" w:styleId="BodyTextFirstIndent">
    <w:name w:val="Body Text First Indent"/>
    <w:basedOn w:val="BodyText"/>
    <w:link w:val="BodyTextFirstIndentChar"/>
    <w:rsid w:val="007C1517"/>
    <w:pPr>
      <w:spacing w:after="180"/>
      <w:ind w:firstLine="360"/>
    </w:pPr>
  </w:style>
  <w:style w:type="character" w:customStyle="1" w:styleId="BodyTextFirstIndentChar">
    <w:name w:val="Body Text First Indent Char"/>
    <w:basedOn w:val="BodyTextChar"/>
    <w:link w:val="BodyTextFirstIndent"/>
    <w:rsid w:val="007C1517"/>
    <w:rPr>
      <w:rFonts w:ascii="Times New Roman" w:eastAsia="Times New Roman" w:hAnsi="Times New Roman" w:cs="Times New Roman"/>
      <w:sz w:val="20"/>
      <w:szCs w:val="20"/>
      <w:lang w:val="en-GB" w:eastAsia="en-US"/>
    </w:rPr>
  </w:style>
  <w:style w:type="paragraph" w:styleId="BodyTextIndent">
    <w:name w:val="Body Text Indent"/>
    <w:basedOn w:val="Normal"/>
    <w:link w:val="BodyTextIndentChar"/>
    <w:rsid w:val="007C1517"/>
    <w:pPr>
      <w:spacing w:after="120"/>
      <w:ind w:left="283"/>
    </w:pPr>
  </w:style>
  <w:style w:type="character" w:customStyle="1" w:styleId="BodyTextIndentChar">
    <w:name w:val="Body Text Indent Char"/>
    <w:basedOn w:val="DefaultParagraphFont"/>
    <w:link w:val="BodyTextIndent"/>
    <w:rsid w:val="007C1517"/>
    <w:rPr>
      <w:rFonts w:ascii="Times New Roman" w:eastAsia="Times New Roman" w:hAnsi="Times New Roman" w:cs="Times New Roman"/>
      <w:sz w:val="20"/>
      <w:szCs w:val="20"/>
      <w:lang w:val="en-GB" w:eastAsia="en-US"/>
    </w:rPr>
  </w:style>
  <w:style w:type="paragraph" w:styleId="BodyTextFirstIndent2">
    <w:name w:val="Body Text First Indent 2"/>
    <w:basedOn w:val="BodyTextIndent"/>
    <w:link w:val="BodyTextFirstIndent2Char"/>
    <w:rsid w:val="007C1517"/>
    <w:pPr>
      <w:spacing w:after="180"/>
      <w:ind w:left="360" w:firstLine="360"/>
    </w:pPr>
  </w:style>
  <w:style w:type="character" w:customStyle="1" w:styleId="BodyTextFirstIndent2Char">
    <w:name w:val="Body Text First Indent 2 Char"/>
    <w:basedOn w:val="BodyTextIndentChar"/>
    <w:link w:val="BodyTextFirstIndent2"/>
    <w:rsid w:val="007C1517"/>
    <w:rPr>
      <w:rFonts w:ascii="Times New Roman" w:eastAsia="Times New Roman" w:hAnsi="Times New Roman" w:cs="Times New Roman"/>
      <w:sz w:val="20"/>
      <w:szCs w:val="20"/>
      <w:lang w:val="en-GB" w:eastAsia="en-US"/>
    </w:rPr>
  </w:style>
  <w:style w:type="paragraph" w:styleId="BodyTextIndent2">
    <w:name w:val="Body Text Indent 2"/>
    <w:basedOn w:val="Normal"/>
    <w:link w:val="BodyTextIndent2Char"/>
    <w:rsid w:val="007C1517"/>
    <w:pPr>
      <w:spacing w:after="120" w:line="480" w:lineRule="auto"/>
      <w:ind w:left="283"/>
    </w:pPr>
  </w:style>
  <w:style w:type="character" w:customStyle="1" w:styleId="BodyTextIndent2Char">
    <w:name w:val="Body Text Indent 2 Char"/>
    <w:basedOn w:val="DefaultParagraphFont"/>
    <w:link w:val="BodyTextIndent2"/>
    <w:rsid w:val="007C1517"/>
    <w:rPr>
      <w:rFonts w:ascii="Times New Roman" w:eastAsia="Times New Roman" w:hAnsi="Times New Roman" w:cs="Times New Roman"/>
      <w:sz w:val="20"/>
      <w:szCs w:val="20"/>
      <w:lang w:val="en-GB" w:eastAsia="en-US"/>
    </w:rPr>
  </w:style>
  <w:style w:type="paragraph" w:styleId="BodyTextIndent3">
    <w:name w:val="Body Text Indent 3"/>
    <w:basedOn w:val="Normal"/>
    <w:link w:val="BodyTextIndent3Char"/>
    <w:rsid w:val="007C1517"/>
    <w:pPr>
      <w:spacing w:after="120"/>
      <w:ind w:left="283"/>
    </w:pPr>
    <w:rPr>
      <w:sz w:val="16"/>
      <w:szCs w:val="16"/>
    </w:rPr>
  </w:style>
  <w:style w:type="character" w:customStyle="1" w:styleId="BodyTextIndent3Char">
    <w:name w:val="Body Text Indent 3 Char"/>
    <w:basedOn w:val="DefaultParagraphFont"/>
    <w:link w:val="BodyTextIndent3"/>
    <w:rsid w:val="007C1517"/>
    <w:rPr>
      <w:rFonts w:ascii="Times New Roman" w:eastAsia="Times New Roman" w:hAnsi="Times New Roman" w:cs="Times New Roman"/>
      <w:sz w:val="16"/>
      <w:szCs w:val="16"/>
      <w:lang w:val="en-GB" w:eastAsia="en-US"/>
    </w:rPr>
  </w:style>
  <w:style w:type="character" w:customStyle="1" w:styleId="CaptionChar">
    <w:name w:val="Caption Char"/>
    <w:link w:val="Caption"/>
    <w:uiPriority w:val="35"/>
    <w:qFormat/>
    <w:locked/>
    <w:rsid w:val="007C1517"/>
    <w:rPr>
      <w:rFonts w:ascii="Times New Roman" w:eastAsia="Times New Roman" w:hAnsi="Times New Roman" w:cs="Times New Roman"/>
      <w:i/>
      <w:iCs/>
      <w:color w:val="44546A" w:themeColor="text2"/>
      <w:sz w:val="18"/>
      <w:szCs w:val="18"/>
      <w:lang w:val="en-GB" w:eastAsia="en-US"/>
    </w:rPr>
  </w:style>
  <w:style w:type="paragraph" w:styleId="Closing">
    <w:name w:val="Closing"/>
    <w:basedOn w:val="Normal"/>
    <w:link w:val="ClosingChar"/>
    <w:rsid w:val="007C1517"/>
    <w:pPr>
      <w:spacing w:after="0"/>
      <w:ind w:left="4252"/>
    </w:pPr>
  </w:style>
  <w:style w:type="character" w:customStyle="1" w:styleId="ClosingChar">
    <w:name w:val="Closing Char"/>
    <w:basedOn w:val="DefaultParagraphFont"/>
    <w:link w:val="Closing"/>
    <w:rsid w:val="007C1517"/>
    <w:rPr>
      <w:rFonts w:ascii="Times New Roman" w:eastAsia="Times New Roman" w:hAnsi="Times New Roman" w:cs="Times New Roman"/>
      <w:sz w:val="20"/>
      <w:szCs w:val="20"/>
      <w:lang w:val="en-GB" w:eastAsia="en-US"/>
    </w:rPr>
  </w:style>
  <w:style w:type="paragraph" w:styleId="Date">
    <w:name w:val="Date"/>
    <w:basedOn w:val="Normal"/>
    <w:next w:val="Normal"/>
    <w:link w:val="DateChar"/>
    <w:rsid w:val="007C1517"/>
  </w:style>
  <w:style w:type="character" w:customStyle="1" w:styleId="DateChar">
    <w:name w:val="Date Char"/>
    <w:basedOn w:val="DefaultParagraphFont"/>
    <w:link w:val="Date"/>
    <w:rsid w:val="007C1517"/>
    <w:rPr>
      <w:rFonts w:ascii="Times New Roman" w:eastAsia="Times New Roman" w:hAnsi="Times New Roman" w:cs="Times New Roman"/>
      <w:sz w:val="20"/>
      <w:szCs w:val="20"/>
      <w:lang w:val="en-GB" w:eastAsia="en-US"/>
    </w:rPr>
  </w:style>
  <w:style w:type="paragraph" w:styleId="DocumentMap">
    <w:name w:val="Document Map"/>
    <w:basedOn w:val="Normal"/>
    <w:link w:val="DocumentMapChar"/>
    <w:rsid w:val="007C1517"/>
    <w:pPr>
      <w:spacing w:after="0"/>
    </w:pPr>
    <w:rPr>
      <w:rFonts w:ascii="Segoe UI" w:hAnsi="Segoe UI" w:cs="Segoe UI"/>
      <w:sz w:val="16"/>
      <w:szCs w:val="16"/>
    </w:rPr>
  </w:style>
  <w:style w:type="character" w:customStyle="1" w:styleId="DocumentMapChar">
    <w:name w:val="Document Map Char"/>
    <w:basedOn w:val="DefaultParagraphFont"/>
    <w:link w:val="DocumentMap"/>
    <w:rsid w:val="007C1517"/>
    <w:rPr>
      <w:rFonts w:ascii="Segoe UI" w:eastAsia="Times New Roman" w:hAnsi="Segoe UI" w:cs="Segoe UI"/>
      <w:sz w:val="16"/>
      <w:szCs w:val="16"/>
      <w:lang w:val="en-GB" w:eastAsia="en-US"/>
    </w:rPr>
  </w:style>
  <w:style w:type="paragraph" w:customStyle="1" w:styleId="NO">
    <w:name w:val="NO"/>
    <w:basedOn w:val="Normal"/>
    <w:rsid w:val="007C1517"/>
    <w:pPr>
      <w:keepLines/>
      <w:ind w:left="1135" w:hanging="851"/>
    </w:pPr>
  </w:style>
  <w:style w:type="paragraph" w:customStyle="1" w:styleId="EditorsNote">
    <w:name w:val="Editor's Note"/>
    <w:basedOn w:val="NO"/>
    <w:rsid w:val="007C1517"/>
    <w:pPr>
      <w:ind w:left="1418" w:hanging="1134"/>
    </w:pPr>
    <w:rPr>
      <w:color w:val="FF0000"/>
    </w:rPr>
  </w:style>
  <w:style w:type="paragraph" w:styleId="E-mailSignature">
    <w:name w:val="E-mail Signature"/>
    <w:basedOn w:val="Normal"/>
    <w:link w:val="E-mailSignatureChar"/>
    <w:rsid w:val="007C1517"/>
    <w:pPr>
      <w:spacing w:after="0"/>
    </w:pPr>
  </w:style>
  <w:style w:type="character" w:customStyle="1" w:styleId="E-mailSignatureChar">
    <w:name w:val="E-mail Signature Char"/>
    <w:basedOn w:val="DefaultParagraphFont"/>
    <w:link w:val="E-mailSignature"/>
    <w:rsid w:val="007C1517"/>
    <w:rPr>
      <w:rFonts w:ascii="Times New Roman" w:eastAsia="Times New Roman" w:hAnsi="Times New Roman" w:cs="Times New Roman"/>
      <w:sz w:val="20"/>
      <w:szCs w:val="20"/>
      <w:lang w:val="en-GB" w:eastAsia="en-US"/>
    </w:rPr>
  </w:style>
  <w:style w:type="paragraph" w:styleId="EndnoteText">
    <w:name w:val="endnote text"/>
    <w:basedOn w:val="Normal"/>
    <w:link w:val="EndnoteTextChar"/>
    <w:rsid w:val="007C1517"/>
    <w:pPr>
      <w:spacing w:after="0"/>
    </w:pPr>
  </w:style>
  <w:style w:type="character" w:customStyle="1" w:styleId="EndnoteTextChar">
    <w:name w:val="Endnote Text Char"/>
    <w:basedOn w:val="DefaultParagraphFont"/>
    <w:link w:val="EndnoteText"/>
    <w:rsid w:val="007C1517"/>
    <w:rPr>
      <w:rFonts w:ascii="Times New Roman" w:eastAsia="Times New Roman" w:hAnsi="Times New Roman" w:cs="Times New Roman"/>
      <w:sz w:val="20"/>
      <w:szCs w:val="20"/>
      <w:lang w:val="en-GB" w:eastAsia="en-US"/>
    </w:rPr>
  </w:style>
  <w:style w:type="paragraph" w:styleId="EnvelopeAddress">
    <w:name w:val="envelope address"/>
    <w:basedOn w:val="Normal"/>
    <w:rsid w:val="007C151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C1517"/>
    <w:pPr>
      <w:spacing w:after="0"/>
    </w:pPr>
    <w:rPr>
      <w:rFonts w:asciiTheme="majorHAnsi" w:eastAsiaTheme="majorEastAsia" w:hAnsiTheme="majorHAnsi" w:cstheme="majorBidi"/>
    </w:rPr>
  </w:style>
  <w:style w:type="paragraph" w:customStyle="1" w:styleId="EQ">
    <w:name w:val="EQ"/>
    <w:basedOn w:val="Normal"/>
    <w:next w:val="Normal"/>
    <w:link w:val="EQChar"/>
    <w:rsid w:val="007C1517"/>
    <w:pPr>
      <w:keepLines/>
      <w:tabs>
        <w:tab w:val="center" w:pos="4536"/>
        <w:tab w:val="right" w:pos="9072"/>
      </w:tabs>
    </w:pPr>
  </w:style>
  <w:style w:type="character" w:customStyle="1" w:styleId="EQChar">
    <w:name w:val="EQ Char"/>
    <w:link w:val="EQ"/>
    <w:rsid w:val="007C1517"/>
    <w:rPr>
      <w:rFonts w:ascii="Times New Roman" w:eastAsia="Times New Roman" w:hAnsi="Times New Roman" w:cs="Times New Roman"/>
      <w:sz w:val="20"/>
      <w:szCs w:val="20"/>
      <w:lang w:val="en-GB" w:eastAsia="en-US"/>
    </w:rPr>
  </w:style>
  <w:style w:type="paragraph" w:customStyle="1" w:styleId="EX">
    <w:name w:val="EX"/>
    <w:basedOn w:val="Normal"/>
    <w:rsid w:val="007C1517"/>
    <w:pPr>
      <w:keepLines/>
      <w:ind w:left="1702" w:hanging="1418"/>
    </w:pPr>
  </w:style>
  <w:style w:type="paragraph" w:customStyle="1" w:styleId="EW">
    <w:name w:val="EW"/>
    <w:basedOn w:val="EX"/>
    <w:rsid w:val="007C1517"/>
    <w:pPr>
      <w:spacing w:after="0"/>
    </w:pPr>
  </w:style>
  <w:style w:type="character" w:styleId="FollowedHyperlink">
    <w:name w:val="FollowedHyperlink"/>
    <w:rsid w:val="007C1517"/>
    <w:rPr>
      <w:color w:val="954F72"/>
      <w:u w:val="single"/>
    </w:rPr>
  </w:style>
  <w:style w:type="character" w:styleId="FootnoteReference">
    <w:name w:val="footnote reference"/>
    <w:basedOn w:val="DefaultParagraphFont"/>
    <w:rsid w:val="007C1517"/>
    <w:rPr>
      <w:b/>
      <w:position w:val="6"/>
      <w:sz w:val="16"/>
    </w:rPr>
  </w:style>
  <w:style w:type="paragraph" w:styleId="FootnoteText">
    <w:name w:val="footnote text"/>
    <w:basedOn w:val="Normal"/>
    <w:link w:val="FootnoteTextChar"/>
    <w:rsid w:val="007C1517"/>
    <w:pPr>
      <w:spacing w:after="0"/>
    </w:pPr>
  </w:style>
  <w:style w:type="character" w:customStyle="1" w:styleId="FootnoteTextChar">
    <w:name w:val="Footnote Text Char"/>
    <w:basedOn w:val="DefaultParagraphFont"/>
    <w:link w:val="FootnoteText"/>
    <w:rsid w:val="007C1517"/>
    <w:rPr>
      <w:rFonts w:ascii="Times New Roman" w:eastAsia="Times New Roman" w:hAnsi="Times New Roman" w:cs="Times New Roman"/>
      <w:sz w:val="20"/>
      <w:szCs w:val="20"/>
      <w:lang w:val="en-GB" w:eastAsia="en-US"/>
    </w:rPr>
  </w:style>
  <w:style w:type="paragraph" w:customStyle="1" w:styleId="FP">
    <w:name w:val="FP"/>
    <w:basedOn w:val="Normal"/>
    <w:rsid w:val="007C1517"/>
    <w:pPr>
      <w:spacing w:after="0"/>
    </w:pPr>
  </w:style>
  <w:style w:type="paragraph" w:customStyle="1" w:styleId="Guidance">
    <w:name w:val="Guidance"/>
    <w:basedOn w:val="Normal"/>
    <w:rsid w:val="007C1517"/>
    <w:rPr>
      <w:i/>
      <w:color w:val="0000FF"/>
    </w:rPr>
  </w:style>
  <w:style w:type="character" w:customStyle="1" w:styleId="Heading5Char">
    <w:name w:val="Heading 5 Char"/>
    <w:basedOn w:val="DefaultParagraphFont"/>
    <w:link w:val="Heading5"/>
    <w:rsid w:val="007C1517"/>
    <w:rPr>
      <w:rFonts w:ascii="Arial" w:eastAsia="Times New Roman" w:hAnsi="Arial" w:cs="Times New Roman"/>
      <w:szCs w:val="20"/>
      <w:lang w:val="en-GB" w:eastAsia="en-US"/>
    </w:rPr>
  </w:style>
  <w:style w:type="paragraph" w:customStyle="1" w:styleId="H6">
    <w:name w:val="H6"/>
    <w:basedOn w:val="Heading5"/>
    <w:next w:val="Normal"/>
    <w:rsid w:val="007C1517"/>
    <w:pPr>
      <w:ind w:left="1985" w:hanging="1985"/>
      <w:outlineLvl w:val="9"/>
    </w:pPr>
    <w:rPr>
      <w:sz w:val="20"/>
    </w:rPr>
  </w:style>
  <w:style w:type="character" w:customStyle="1" w:styleId="Heading6Char">
    <w:name w:val="Heading 6 Char"/>
    <w:basedOn w:val="DefaultParagraphFont"/>
    <w:link w:val="Heading6"/>
    <w:rsid w:val="007C1517"/>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rsid w:val="007C1517"/>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rsid w:val="007C1517"/>
    <w:rPr>
      <w:rFonts w:ascii="Arial" w:eastAsia="Times New Roman" w:hAnsi="Arial" w:cs="Times New Roman"/>
      <w:sz w:val="36"/>
      <w:szCs w:val="20"/>
      <w:lang w:val="en-GB" w:eastAsia="en-US"/>
    </w:rPr>
  </w:style>
  <w:style w:type="paragraph" w:styleId="HTMLAddress">
    <w:name w:val="HTML Address"/>
    <w:basedOn w:val="Normal"/>
    <w:link w:val="HTMLAddressChar"/>
    <w:rsid w:val="007C1517"/>
    <w:pPr>
      <w:spacing w:after="0"/>
    </w:pPr>
    <w:rPr>
      <w:i/>
      <w:iCs/>
    </w:rPr>
  </w:style>
  <w:style w:type="character" w:customStyle="1" w:styleId="HTMLAddressChar">
    <w:name w:val="HTML Address Char"/>
    <w:basedOn w:val="DefaultParagraphFont"/>
    <w:link w:val="HTMLAddress"/>
    <w:rsid w:val="007C1517"/>
    <w:rPr>
      <w:rFonts w:ascii="Times New Roman" w:eastAsia="Times New Roman" w:hAnsi="Times New Roman" w:cs="Times New Roman"/>
      <w:i/>
      <w:iCs/>
      <w:sz w:val="20"/>
      <w:szCs w:val="20"/>
      <w:lang w:val="en-GB" w:eastAsia="en-US"/>
    </w:rPr>
  </w:style>
  <w:style w:type="paragraph" w:styleId="HTMLPreformatted">
    <w:name w:val="HTML Preformatted"/>
    <w:basedOn w:val="Normal"/>
    <w:link w:val="HTMLPreformattedChar"/>
    <w:rsid w:val="007C1517"/>
    <w:pPr>
      <w:spacing w:after="0"/>
    </w:pPr>
    <w:rPr>
      <w:rFonts w:ascii="Consolas" w:hAnsi="Consolas"/>
    </w:rPr>
  </w:style>
  <w:style w:type="character" w:customStyle="1" w:styleId="HTMLPreformattedChar">
    <w:name w:val="HTML Preformatted Char"/>
    <w:basedOn w:val="DefaultParagraphFont"/>
    <w:link w:val="HTMLPreformatted"/>
    <w:rsid w:val="007C1517"/>
    <w:rPr>
      <w:rFonts w:ascii="Consolas" w:eastAsia="Times New Roman" w:hAnsi="Consolas" w:cs="Times New Roman"/>
      <w:sz w:val="20"/>
      <w:szCs w:val="20"/>
      <w:lang w:val="en-GB" w:eastAsia="en-US"/>
    </w:rPr>
  </w:style>
  <w:style w:type="character" w:styleId="Hyperlink">
    <w:name w:val="Hyperlink"/>
    <w:uiPriority w:val="99"/>
    <w:rsid w:val="007C1517"/>
    <w:rPr>
      <w:color w:val="0563C1"/>
      <w:u w:val="single"/>
    </w:rPr>
  </w:style>
  <w:style w:type="paragraph" w:styleId="Index1">
    <w:name w:val="index 1"/>
    <w:basedOn w:val="Normal"/>
    <w:next w:val="Normal"/>
    <w:rsid w:val="007C1517"/>
    <w:pPr>
      <w:spacing w:after="0"/>
      <w:ind w:left="200" w:hanging="200"/>
    </w:pPr>
  </w:style>
  <w:style w:type="paragraph" w:styleId="Index2">
    <w:name w:val="index 2"/>
    <w:basedOn w:val="Normal"/>
    <w:next w:val="Normal"/>
    <w:rsid w:val="007C1517"/>
    <w:pPr>
      <w:spacing w:after="0"/>
      <w:ind w:left="400" w:hanging="200"/>
    </w:pPr>
  </w:style>
  <w:style w:type="paragraph" w:styleId="Index3">
    <w:name w:val="index 3"/>
    <w:basedOn w:val="Normal"/>
    <w:next w:val="Normal"/>
    <w:rsid w:val="007C1517"/>
    <w:pPr>
      <w:spacing w:after="0"/>
      <w:ind w:left="600" w:hanging="200"/>
    </w:pPr>
  </w:style>
  <w:style w:type="paragraph" w:styleId="Index4">
    <w:name w:val="index 4"/>
    <w:basedOn w:val="Normal"/>
    <w:next w:val="Normal"/>
    <w:rsid w:val="007C1517"/>
    <w:pPr>
      <w:spacing w:after="0"/>
      <w:ind w:left="800" w:hanging="200"/>
    </w:pPr>
  </w:style>
  <w:style w:type="paragraph" w:styleId="Index5">
    <w:name w:val="index 5"/>
    <w:basedOn w:val="Normal"/>
    <w:next w:val="Normal"/>
    <w:rsid w:val="007C1517"/>
    <w:pPr>
      <w:spacing w:after="0"/>
      <w:ind w:left="1000" w:hanging="200"/>
    </w:pPr>
  </w:style>
  <w:style w:type="paragraph" w:styleId="Index6">
    <w:name w:val="index 6"/>
    <w:basedOn w:val="Normal"/>
    <w:next w:val="Normal"/>
    <w:rsid w:val="007C1517"/>
    <w:pPr>
      <w:spacing w:after="0"/>
      <w:ind w:left="1200" w:hanging="200"/>
    </w:pPr>
  </w:style>
  <w:style w:type="paragraph" w:styleId="Index7">
    <w:name w:val="index 7"/>
    <w:basedOn w:val="Normal"/>
    <w:next w:val="Normal"/>
    <w:rsid w:val="007C1517"/>
    <w:pPr>
      <w:spacing w:after="0"/>
      <w:ind w:left="1400" w:hanging="200"/>
    </w:pPr>
  </w:style>
  <w:style w:type="paragraph" w:styleId="Index8">
    <w:name w:val="index 8"/>
    <w:basedOn w:val="Normal"/>
    <w:next w:val="Normal"/>
    <w:rsid w:val="007C1517"/>
    <w:pPr>
      <w:spacing w:after="0"/>
      <w:ind w:left="1600" w:hanging="200"/>
    </w:pPr>
  </w:style>
  <w:style w:type="paragraph" w:styleId="Index9">
    <w:name w:val="index 9"/>
    <w:basedOn w:val="Normal"/>
    <w:next w:val="Normal"/>
    <w:rsid w:val="007C1517"/>
    <w:pPr>
      <w:spacing w:after="0"/>
      <w:ind w:left="1800" w:hanging="200"/>
    </w:pPr>
  </w:style>
  <w:style w:type="paragraph" w:styleId="IndexHeading">
    <w:name w:val="index heading"/>
    <w:basedOn w:val="Normal"/>
    <w:next w:val="Index1"/>
    <w:rsid w:val="007C151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C151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7C1517"/>
    <w:rPr>
      <w:rFonts w:ascii="Times New Roman" w:eastAsia="Times New Roman" w:hAnsi="Times New Roman" w:cs="Times New Roman"/>
      <w:i/>
      <w:iCs/>
      <w:color w:val="5B9BD5" w:themeColor="accent1"/>
      <w:sz w:val="20"/>
      <w:szCs w:val="20"/>
      <w:lang w:val="en-GB" w:eastAsia="en-US"/>
    </w:rPr>
  </w:style>
  <w:style w:type="paragraph" w:customStyle="1" w:styleId="LD">
    <w:name w:val="LD"/>
    <w:rsid w:val="007C1517"/>
    <w:pPr>
      <w:keepNext/>
      <w:keepLines/>
      <w:spacing w:after="0" w:line="180" w:lineRule="exact"/>
    </w:pPr>
    <w:rPr>
      <w:rFonts w:ascii="Courier New" w:eastAsia="Times New Roman" w:hAnsi="Courier New" w:cs="Times New Roman"/>
      <w:sz w:val="20"/>
      <w:szCs w:val="20"/>
      <w:lang w:val="en-GB" w:eastAsia="en-US"/>
    </w:rPr>
  </w:style>
  <w:style w:type="paragraph" w:styleId="List2">
    <w:name w:val="List 2"/>
    <w:basedOn w:val="Normal"/>
    <w:rsid w:val="007C1517"/>
    <w:pPr>
      <w:ind w:left="566" w:hanging="283"/>
      <w:contextualSpacing/>
    </w:pPr>
  </w:style>
  <w:style w:type="paragraph" w:styleId="List3">
    <w:name w:val="List 3"/>
    <w:basedOn w:val="Normal"/>
    <w:rsid w:val="007C1517"/>
    <w:pPr>
      <w:ind w:left="849" w:hanging="283"/>
      <w:contextualSpacing/>
    </w:pPr>
  </w:style>
  <w:style w:type="paragraph" w:styleId="List4">
    <w:name w:val="List 4"/>
    <w:basedOn w:val="Normal"/>
    <w:rsid w:val="007C1517"/>
    <w:pPr>
      <w:ind w:left="1132" w:hanging="283"/>
      <w:contextualSpacing/>
    </w:pPr>
  </w:style>
  <w:style w:type="paragraph" w:styleId="List5">
    <w:name w:val="List 5"/>
    <w:basedOn w:val="Normal"/>
    <w:rsid w:val="007C1517"/>
    <w:pPr>
      <w:ind w:left="1415" w:hanging="283"/>
      <w:contextualSpacing/>
    </w:pPr>
  </w:style>
  <w:style w:type="paragraph" w:styleId="ListBullet">
    <w:name w:val="List Bullet"/>
    <w:basedOn w:val="Normal"/>
    <w:rsid w:val="007C1517"/>
    <w:pPr>
      <w:numPr>
        <w:numId w:val="43"/>
      </w:numPr>
      <w:contextualSpacing/>
    </w:pPr>
  </w:style>
  <w:style w:type="paragraph" w:styleId="ListBullet2">
    <w:name w:val="List Bullet 2"/>
    <w:basedOn w:val="Normal"/>
    <w:rsid w:val="007C1517"/>
    <w:pPr>
      <w:numPr>
        <w:numId w:val="45"/>
      </w:numPr>
      <w:contextualSpacing/>
    </w:pPr>
  </w:style>
  <w:style w:type="paragraph" w:styleId="ListBullet3">
    <w:name w:val="List Bullet 3"/>
    <w:basedOn w:val="Normal"/>
    <w:rsid w:val="007C1517"/>
    <w:pPr>
      <w:numPr>
        <w:numId w:val="47"/>
      </w:numPr>
      <w:contextualSpacing/>
    </w:pPr>
  </w:style>
  <w:style w:type="paragraph" w:styleId="ListBullet4">
    <w:name w:val="List Bullet 4"/>
    <w:basedOn w:val="Normal"/>
    <w:rsid w:val="007C1517"/>
    <w:pPr>
      <w:numPr>
        <w:numId w:val="49"/>
      </w:numPr>
      <w:contextualSpacing/>
    </w:pPr>
  </w:style>
  <w:style w:type="paragraph" w:styleId="ListBullet5">
    <w:name w:val="List Bullet 5"/>
    <w:basedOn w:val="Normal"/>
    <w:rsid w:val="007C1517"/>
    <w:pPr>
      <w:numPr>
        <w:numId w:val="51"/>
      </w:numPr>
      <w:contextualSpacing/>
    </w:pPr>
  </w:style>
  <w:style w:type="paragraph" w:styleId="ListContinue">
    <w:name w:val="List Continue"/>
    <w:basedOn w:val="Normal"/>
    <w:rsid w:val="007C1517"/>
    <w:pPr>
      <w:spacing w:after="120"/>
      <w:ind w:left="283"/>
      <w:contextualSpacing/>
    </w:pPr>
  </w:style>
  <w:style w:type="paragraph" w:styleId="ListContinue2">
    <w:name w:val="List Continue 2"/>
    <w:basedOn w:val="Normal"/>
    <w:rsid w:val="007C1517"/>
    <w:pPr>
      <w:spacing w:after="120"/>
      <w:ind w:left="566"/>
      <w:contextualSpacing/>
    </w:pPr>
  </w:style>
  <w:style w:type="paragraph" w:styleId="ListContinue3">
    <w:name w:val="List Continue 3"/>
    <w:basedOn w:val="Normal"/>
    <w:rsid w:val="007C1517"/>
    <w:pPr>
      <w:spacing w:after="120"/>
      <w:ind w:left="849"/>
      <w:contextualSpacing/>
    </w:pPr>
  </w:style>
  <w:style w:type="paragraph" w:styleId="ListContinue4">
    <w:name w:val="List Continue 4"/>
    <w:basedOn w:val="Normal"/>
    <w:rsid w:val="007C1517"/>
    <w:pPr>
      <w:spacing w:after="120"/>
      <w:ind w:left="1132"/>
      <w:contextualSpacing/>
    </w:pPr>
  </w:style>
  <w:style w:type="paragraph" w:styleId="ListContinue5">
    <w:name w:val="List Continue 5"/>
    <w:basedOn w:val="Normal"/>
    <w:rsid w:val="007C1517"/>
    <w:pPr>
      <w:spacing w:after="120"/>
      <w:ind w:left="1415"/>
      <w:contextualSpacing/>
    </w:pPr>
  </w:style>
  <w:style w:type="paragraph" w:styleId="ListNumber">
    <w:name w:val="List Number"/>
    <w:basedOn w:val="Normal"/>
    <w:rsid w:val="007C1517"/>
    <w:pPr>
      <w:numPr>
        <w:numId w:val="53"/>
      </w:numPr>
      <w:contextualSpacing/>
    </w:pPr>
  </w:style>
  <w:style w:type="paragraph" w:styleId="ListNumber2">
    <w:name w:val="List Number 2"/>
    <w:basedOn w:val="Normal"/>
    <w:rsid w:val="007C1517"/>
    <w:pPr>
      <w:numPr>
        <w:numId w:val="55"/>
      </w:numPr>
      <w:contextualSpacing/>
    </w:pPr>
  </w:style>
  <w:style w:type="paragraph" w:styleId="ListNumber3">
    <w:name w:val="List Number 3"/>
    <w:basedOn w:val="Normal"/>
    <w:rsid w:val="007C1517"/>
    <w:pPr>
      <w:numPr>
        <w:numId w:val="57"/>
      </w:numPr>
      <w:contextualSpacing/>
    </w:pPr>
  </w:style>
  <w:style w:type="paragraph" w:styleId="ListNumber4">
    <w:name w:val="List Number 4"/>
    <w:basedOn w:val="Normal"/>
    <w:rsid w:val="007C1517"/>
    <w:pPr>
      <w:numPr>
        <w:numId w:val="59"/>
      </w:numPr>
      <w:contextualSpacing/>
    </w:pPr>
  </w:style>
  <w:style w:type="paragraph" w:styleId="ListNumber5">
    <w:name w:val="List Number 5"/>
    <w:basedOn w:val="Normal"/>
    <w:rsid w:val="007C1517"/>
    <w:pPr>
      <w:numPr>
        <w:numId w:val="61"/>
      </w:numPr>
      <w:contextualSpacing/>
    </w:pPr>
  </w:style>
  <w:style w:type="paragraph" w:styleId="MacroText">
    <w:name w:val="macro"/>
    <w:link w:val="MacroTextChar"/>
    <w:rsid w:val="007C151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val="en-GB" w:eastAsia="en-US"/>
    </w:rPr>
  </w:style>
  <w:style w:type="character" w:customStyle="1" w:styleId="MacroTextChar">
    <w:name w:val="Macro Text Char"/>
    <w:basedOn w:val="DefaultParagraphFont"/>
    <w:link w:val="MacroText"/>
    <w:rsid w:val="007C1517"/>
    <w:rPr>
      <w:rFonts w:ascii="Consolas" w:eastAsia="Times New Roman" w:hAnsi="Consolas" w:cs="Times New Roman"/>
      <w:sz w:val="20"/>
      <w:szCs w:val="20"/>
      <w:lang w:val="en-GB" w:eastAsia="en-US"/>
    </w:rPr>
  </w:style>
  <w:style w:type="paragraph" w:styleId="MessageHeader">
    <w:name w:val="Message Header"/>
    <w:basedOn w:val="Normal"/>
    <w:link w:val="MessageHeaderChar"/>
    <w:rsid w:val="007C151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C1517"/>
    <w:rPr>
      <w:rFonts w:asciiTheme="majorHAnsi" w:eastAsiaTheme="majorEastAsia" w:hAnsiTheme="majorHAnsi" w:cstheme="majorBidi"/>
      <w:sz w:val="24"/>
      <w:szCs w:val="24"/>
      <w:shd w:val="pct20" w:color="auto" w:fill="auto"/>
      <w:lang w:val="en-GB" w:eastAsia="en-US"/>
    </w:rPr>
  </w:style>
  <w:style w:type="paragraph" w:customStyle="1" w:styleId="NF">
    <w:name w:val="NF"/>
    <w:basedOn w:val="NO"/>
    <w:rsid w:val="007C1517"/>
    <w:pPr>
      <w:keepNext/>
      <w:spacing w:after="0"/>
    </w:pPr>
    <w:rPr>
      <w:rFonts w:ascii="Arial" w:hAnsi="Arial"/>
      <w:sz w:val="18"/>
    </w:rPr>
  </w:style>
  <w:style w:type="numbering" w:customStyle="1" w:styleId="NoList1">
    <w:name w:val="No List1"/>
    <w:next w:val="NoList"/>
    <w:uiPriority w:val="99"/>
    <w:semiHidden/>
    <w:unhideWhenUsed/>
    <w:rsid w:val="007C1517"/>
  </w:style>
  <w:style w:type="paragraph" w:styleId="NoSpacing">
    <w:name w:val="No Spacing"/>
    <w:uiPriority w:val="1"/>
    <w:qFormat/>
    <w:rsid w:val="007C1517"/>
    <w:pPr>
      <w:spacing w:after="0" w:line="240" w:lineRule="auto"/>
    </w:pPr>
    <w:rPr>
      <w:rFonts w:ascii="Times New Roman" w:eastAsia="Times New Roman" w:hAnsi="Times New Roman" w:cs="Times New Roman"/>
      <w:sz w:val="20"/>
      <w:szCs w:val="20"/>
      <w:lang w:val="en-GB" w:eastAsia="en-US"/>
    </w:rPr>
  </w:style>
  <w:style w:type="paragraph" w:styleId="NormalIndent">
    <w:name w:val="Normal Indent"/>
    <w:basedOn w:val="Normal"/>
    <w:rsid w:val="007C1517"/>
    <w:pPr>
      <w:ind w:left="720"/>
    </w:pPr>
  </w:style>
  <w:style w:type="paragraph" w:styleId="NoteHeading">
    <w:name w:val="Note Heading"/>
    <w:basedOn w:val="Normal"/>
    <w:next w:val="Normal"/>
    <w:link w:val="NoteHeadingChar"/>
    <w:rsid w:val="007C1517"/>
    <w:pPr>
      <w:spacing w:after="0"/>
    </w:pPr>
  </w:style>
  <w:style w:type="character" w:customStyle="1" w:styleId="NoteHeadingChar">
    <w:name w:val="Note Heading Char"/>
    <w:basedOn w:val="DefaultParagraphFont"/>
    <w:link w:val="NoteHeading"/>
    <w:rsid w:val="007C1517"/>
    <w:rPr>
      <w:rFonts w:ascii="Times New Roman" w:eastAsia="Times New Roman" w:hAnsi="Times New Roman" w:cs="Times New Roman"/>
      <w:sz w:val="20"/>
      <w:szCs w:val="20"/>
      <w:lang w:val="en-GB" w:eastAsia="en-US"/>
    </w:rPr>
  </w:style>
  <w:style w:type="paragraph" w:customStyle="1" w:styleId="NW">
    <w:name w:val="NW"/>
    <w:basedOn w:val="NO"/>
    <w:rsid w:val="007C1517"/>
    <w:pPr>
      <w:spacing w:after="0"/>
    </w:pPr>
  </w:style>
  <w:style w:type="paragraph" w:customStyle="1" w:styleId="PL">
    <w:name w:val="PL"/>
    <w:rsid w:val="007C15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sz w:val="16"/>
      <w:szCs w:val="20"/>
      <w:lang w:val="en-GB" w:eastAsia="en-US"/>
    </w:rPr>
  </w:style>
  <w:style w:type="paragraph" w:styleId="PlainText">
    <w:name w:val="Plain Text"/>
    <w:basedOn w:val="Normal"/>
    <w:link w:val="PlainTextChar"/>
    <w:rsid w:val="007C1517"/>
    <w:pPr>
      <w:spacing w:after="0"/>
    </w:pPr>
    <w:rPr>
      <w:rFonts w:ascii="Consolas" w:hAnsi="Consolas"/>
      <w:sz w:val="21"/>
      <w:szCs w:val="21"/>
    </w:rPr>
  </w:style>
  <w:style w:type="character" w:customStyle="1" w:styleId="PlainTextChar">
    <w:name w:val="Plain Text Char"/>
    <w:basedOn w:val="DefaultParagraphFont"/>
    <w:link w:val="PlainText"/>
    <w:rsid w:val="007C1517"/>
    <w:rPr>
      <w:rFonts w:ascii="Consolas" w:eastAsia="Times New Roman" w:hAnsi="Consolas" w:cs="Times New Roman"/>
      <w:sz w:val="21"/>
      <w:szCs w:val="21"/>
      <w:lang w:val="en-GB" w:eastAsia="en-US"/>
    </w:rPr>
  </w:style>
  <w:style w:type="paragraph" w:styleId="Quote">
    <w:name w:val="Quote"/>
    <w:basedOn w:val="Normal"/>
    <w:next w:val="Normal"/>
    <w:link w:val="QuoteChar"/>
    <w:uiPriority w:val="29"/>
    <w:qFormat/>
    <w:rsid w:val="007C151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C1517"/>
    <w:rPr>
      <w:rFonts w:ascii="Times New Roman" w:eastAsia="Times New Roman" w:hAnsi="Times New Roman" w:cs="Times New Roman"/>
      <w:i/>
      <w:iCs/>
      <w:color w:val="404040" w:themeColor="text1" w:themeTint="BF"/>
      <w:sz w:val="20"/>
      <w:szCs w:val="20"/>
      <w:lang w:val="en-GB" w:eastAsia="en-US"/>
    </w:rPr>
  </w:style>
  <w:style w:type="paragraph" w:customStyle="1" w:styleId="RAN4H1">
    <w:name w:val="RAN4 H1"/>
    <w:basedOn w:val="Normal"/>
    <w:next w:val="Normal"/>
    <w:qFormat/>
    <w:rsid w:val="007C1517"/>
    <w:pPr>
      <w:keepNext/>
      <w:keepLines/>
      <w:numPr>
        <w:numId w:val="6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en-GB"/>
    </w:rPr>
  </w:style>
  <w:style w:type="paragraph" w:customStyle="1" w:styleId="RAN4H2">
    <w:name w:val="RAN4 H2"/>
    <w:basedOn w:val="Heading2"/>
    <w:next w:val="Normal"/>
    <w:link w:val="RAN4H2Char"/>
    <w:qFormat/>
    <w:rsid w:val="007C1517"/>
    <w:pPr>
      <w:numPr>
        <w:ilvl w:val="1"/>
        <w:numId w:val="64"/>
      </w:numPr>
      <w:overflowPunct w:val="0"/>
      <w:autoSpaceDE w:val="0"/>
      <w:autoSpaceDN w:val="0"/>
      <w:adjustRightInd w:val="0"/>
      <w:textAlignment w:val="baseline"/>
    </w:pPr>
    <w:rPr>
      <w:lang w:val="en-US" w:eastAsia="en-GB"/>
    </w:rPr>
  </w:style>
  <w:style w:type="character" w:customStyle="1" w:styleId="RAN4H2Char">
    <w:name w:val="RAN4 H2 Char"/>
    <w:basedOn w:val="DefaultParagraphFont"/>
    <w:link w:val="RAN4H2"/>
    <w:rsid w:val="007C1517"/>
    <w:rPr>
      <w:rFonts w:ascii="Arial" w:eastAsia="Times New Roman" w:hAnsi="Arial" w:cs="Times New Roman"/>
      <w:sz w:val="32"/>
      <w:szCs w:val="20"/>
      <w:lang w:eastAsia="en-GB"/>
    </w:rPr>
  </w:style>
  <w:style w:type="paragraph" w:customStyle="1" w:styleId="RAN4H3">
    <w:name w:val="RAN4 H3"/>
    <w:basedOn w:val="Normal"/>
    <w:link w:val="RAN4H3Char"/>
    <w:qFormat/>
    <w:rsid w:val="007C1517"/>
    <w:pPr>
      <w:numPr>
        <w:ilvl w:val="2"/>
        <w:numId w:val="64"/>
      </w:numPr>
      <w:overflowPunct w:val="0"/>
      <w:autoSpaceDE w:val="0"/>
      <w:autoSpaceDN w:val="0"/>
      <w:adjustRightInd w:val="0"/>
      <w:spacing w:after="160" w:line="259" w:lineRule="auto"/>
      <w:textAlignment w:val="baseline"/>
    </w:pPr>
    <w:rPr>
      <w:rFonts w:ascii="Arial" w:eastAsiaTheme="minorHAnsi" w:hAnsi="Arial" w:cs="Arial"/>
      <w:sz w:val="24"/>
      <w:szCs w:val="22"/>
      <w:lang w:val="en-US" w:eastAsia="en-GB"/>
    </w:rPr>
  </w:style>
  <w:style w:type="character" w:customStyle="1" w:styleId="RAN4H3Char">
    <w:name w:val="RAN4 H3 Char"/>
    <w:basedOn w:val="DefaultParagraphFont"/>
    <w:link w:val="RAN4H3"/>
    <w:rsid w:val="007C1517"/>
    <w:rPr>
      <w:rFonts w:ascii="Arial" w:eastAsiaTheme="minorHAnsi" w:hAnsi="Arial" w:cs="Arial"/>
      <w:sz w:val="24"/>
      <w:lang w:eastAsia="en-GB"/>
    </w:rPr>
  </w:style>
  <w:style w:type="paragraph" w:styleId="Salutation">
    <w:name w:val="Salutation"/>
    <w:basedOn w:val="Normal"/>
    <w:next w:val="Normal"/>
    <w:link w:val="SalutationChar"/>
    <w:rsid w:val="007C1517"/>
  </w:style>
  <w:style w:type="character" w:customStyle="1" w:styleId="SalutationChar">
    <w:name w:val="Salutation Char"/>
    <w:basedOn w:val="DefaultParagraphFont"/>
    <w:link w:val="Salutation"/>
    <w:rsid w:val="007C1517"/>
    <w:rPr>
      <w:rFonts w:ascii="Times New Roman" w:eastAsia="Times New Roman" w:hAnsi="Times New Roman" w:cs="Times New Roman"/>
      <w:sz w:val="20"/>
      <w:szCs w:val="20"/>
      <w:lang w:val="en-GB" w:eastAsia="en-US"/>
    </w:rPr>
  </w:style>
  <w:style w:type="paragraph" w:styleId="Signature">
    <w:name w:val="Signature"/>
    <w:basedOn w:val="Normal"/>
    <w:link w:val="SignatureChar"/>
    <w:rsid w:val="007C1517"/>
    <w:pPr>
      <w:spacing w:after="0"/>
      <w:ind w:left="4252"/>
    </w:pPr>
  </w:style>
  <w:style w:type="character" w:customStyle="1" w:styleId="SignatureChar">
    <w:name w:val="Signature Char"/>
    <w:basedOn w:val="DefaultParagraphFont"/>
    <w:link w:val="Signature"/>
    <w:rsid w:val="007C1517"/>
    <w:rPr>
      <w:rFonts w:ascii="Times New Roman" w:eastAsia="Times New Roman" w:hAnsi="Times New Roman" w:cs="Times New Roman"/>
      <w:sz w:val="20"/>
      <w:szCs w:val="20"/>
      <w:lang w:val="en-GB" w:eastAsia="en-US"/>
    </w:rPr>
  </w:style>
  <w:style w:type="paragraph" w:customStyle="1" w:styleId="Standard">
    <w:name w:val="Standard"/>
    <w:rsid w:val="007C1517"/>
    <w:pPr>
      <w:suppressAutoHyphens/>
      <w:autoSpaceDN w:val="0"/>
      <w:spacing w:after="180" w:line="240" w:lineRule="auto"/>
      <w:textAlignment w:val="baseline"/>
    </w:pPr>
    <w:rPr>
      <w:rFonts w:ascii="Times New Roman" w:eastAsia="Times New Roman" w:hAnsi="Times New Roman" w:cs="Times New Roman"/>
      <w:sz w:val="20"/>
      <w:szCs w:val="20"/>
      <w:lang w:val="en-GB" w:eastAsia="en-US"/>
    </w:rPr>
  </w:style>
  <w:style w:type="paragraph" w:styleId="Subtitle">
    <w:name w:val="Subtitle"/>
    <w:basedOn w:val="Normal"/>
    <w:next w:val="Normal"/>
    <w:link w:val="SubtitleChar"/>
    <w:qFormat/>
    <w:rsid w:val="007C151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C1517"/>
    <w:rPr>
      <w:color w:val="5A5A5A" w:themeColor="text1" w:themeTint="A5"/>
      <w:spacing w:val="15"/>
      <w:lang w:val="en-GB" w:eastAsia="en-US"/>
    </w:rPr>
  </w:style>
  <w:style w:type="table" w:customStyle="1" w:styleId="TableGrid11">
    <w:name w:val="Table Grid11"/>
    <w:basedOn w:val="TableNormal"/>
    <w:next w:val="TableGrid"/>
    <w:qFormat/>
    <w:rsid w:val="007C1517"/>
    <w:pPr>
      <w:spacing w:after="0" w:line="240" w:lineRule="auto"/>
    </w:pPr>
    <w:rPr>
      <w:rFonts w:ascii="Arial" w:eastAsia="Calibri" w:hAnsi="Arial" w:cs="Arial"/>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C151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C1517"/>
    <w:pPr>
      <w:spacing w:after="0" w:line="240" w:lineRule="auto"/>
    </w:pPr>
    <w:rPr>
      <w:rFonts w:ascii="Arial" w:eastAsia="Calibri" w:hAnsi="Arial" w:cs="Arial"/>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C15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7C1517"/>
    <w:pPr>
      <w:spacing w:after="0"/>
      <w:ind w:left="200" w:hanging="200"/>
    </w:pPr>
  </w:style>
  <w:style w:type="paragraph" w:styleId="TableofFigures">
    <w:name w:val="table of figures"/>
    <w:basedOn w:val="Normal"/>
    <w:next w:val="Normal"/>
    <w:rsid w:val="007C1517"/>
    <w:pPr>
      <w:spacing w:after="0"/>
    </w:pPr>
  </w:style>
  <w:style w:type="table" w:customStyle="1" w:styleId="TableGrid10">
    <w:name w:val="TableGrid1"/>
    <w:basedOn w:val="TableNormal"/>
    <w:next w:val="TableGrid"/>
    <w:qFormat/>
    <w:rsid w:val="007C1517"/>
    <w:pPr>
      <w:spacing w:after="0" w:line="240" w:lineRule="auto"/>
    </w:pPr>
    <w:rPr>
      <w:rFonts w:ascii="Arial" w:eastAsia="Calibri"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7C1517"/>
    <w:pPr>
      <w:spacing w:after="0" w:line="240" w:lineRule="auto"/>
    </w:pPr>
    <w:rPr>
      <w:rFonts w:ascii="Arial" w:eastAsia="Calibri"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qFormat/>
    <w:rsid w:val="007C1517"/>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7C1517"/>
  </w:style>
  <w:style w:type="paragraph" w:customStyle="1" w:styleId="TAR">
    <w:name w:val="TAR"/>
    <w:basedOn w:val="TAL"/>
    <w:rsid w:val="007C1517"/>
    <w:pPr>
      <w:jc w:val="right"/>
    </w:pPr>
  </w:style>
  <w:style w:type="paragraph" w:customStyle="1" w:styleId="TF">
    <w:name w:val="TF"/>
    <w:basedOn w:val="TH"/>
    <w:rsid w:val="007C1517"/>
    <w:pPr>
      <w:keepNext w:val="0"/>
      <w:spacing w:before="0" w:after="240"/>
    </w:pPr>
  </w:style>
  <w:style w:type="paragraph" w:styleId="Title">
    <w:name w:val="Title"/>
    <w:basedOn w:val="Normal"/>
    <w:next w:val="Normal"/>
    <w:link w:val="TitleChar"/>
    <w:qFormat/>
    <w:rsid w:val="007C151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C151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7C1517"/>
    <w:pPr>
      <w:spacing w:before="120"/>
    </w:pPr>
    <w:rPr>
      <w:rFonts w:asciiTheme="majorHAnsi" w:eastAsiaTheme="majorEastAsia" w:hAnsiTheme="majorHAnsi" w:cstheme="majorBidi"/>
      <w:b/>
      <w:bCs/>
      <w:sz w:val="24"/>
      <w:szCs w:val="24"/>
    </w:rPr>
  </w:style>
  <w:style w:type="paragraph" w:styleId="TOC1">
    <w:name w:val="toc 1"/>
    <w:uiPriority w:val="39"/>
    <w:rsid w:val="007C1517"/>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szCs w:val="20"/>
      <w:lang w:val="en-GB" w:eastAsia="en-US"/>
    </w:rPr>
  </w:style>
  <w:style w:type="paragraph" w:styleId="TOC2">
    <w:name w:val="toc 2"/>
    <w:basedOn w:val="TOC1"/>
    <w:uiPriority w:val="39"/>
    <w:rsid w:val="007C1517"/>
    <w:pPr>
      <w:keepNext w:val="0"/>
      <w:spacing w:before="0"/>
      <w:ind w:left="851" w:hanging="851"/>
    </w:pPr>
    <w:rPr>
      <w:sz w:val="20"/>
    </w:rPr>
  </w:style>
  <w:style w:type="paragraph" w:styleId="TOC3">
    <w:name w:val="toc 3"/>
    <w:basedOn w:val="TOC2"/>
    <w:uiPriority w:val="39"/>
    <w:rsid w:val="007C1517"/>
    <w:pPr>
      <w:ind w:left="1134" w:hanging="1134"/>
    </w:pPr>
  </w:style>
  <w:style w:type="paragraph" w:styleId="TOC4">
    <w:name w:val="toc 4"/>
    <w:basedOn w:val="TOC3"/>
    <w:rsid w:val="007C1517"/>
    <w:pPr>
      <w:ind w:left="1418" w:hanging="1418"/>
    </w:pPr>
  </w:style>
  <w:style w:type="paragraph" w:styleId="TOC5">
    <w:name w:val="toc 5"/>
    <w:basedOn w:val="TOC4"/>
    <w:semiHidden/>
    <w:rsid w:val="007C1517"/>
    <w:pPr>
      <w:ind w:left="1701" w:hanging="1701"/>
    </w:pPr>
  </w:style>
  <w:style w:type="paragraph" w:styleId="TOC6">
    <w:name w:val="toc 6"/>
    <w:basedOn w:val="TOC5"/>
    <w:next w:val="Normal"/>
    <w:semiHidden/>
    <w:rsid w:val="007C1517"/>
    <w:pPr>
      <w:ind w:left="1985" w:hanging="1985"/>
    </w:pPr>
  </w:style>
  <w:style w:type="paragraph" w:styleId="TOC7">
    <w:name w:val="toc 7"/>
    <w:basedOn w:val="TOC6"/>
    <w:next w:val="Normal"/>
    <w:semiHidden/>
    <w:rsid w:val="007C1517"/>
    <w:pPr>
      <w:ind w:left="2268" w:hanging="2268"/>
    </w:pPr>
  </w:style>
  <w:style w:type="paragraph" w:styleId="TOC8">
    <w:name w:val="toc 8"/>
    <w:basedOn w:val="TOC1"/>
    <w:rsid w:val="007C1517"/>
    <w:pPr>
      <w:spacing w:before="180"/>
      <w:ind w:left="2693" w:hanging="2693"/>
    </w:pPr>
    <w:rPr>
      <w:b/>
    </w:rPr>
  </w:style>
  <w:style w:type="paragraph" w:styleId="TOC9">
    <w:name w:val="toc 9"/>
    <w:basedOn w:val="TOC8"/>
    <w:rsid w:val="007C1517"/>
    <w:pPr>
      <w:ind w:left="1418" w:hanging="1418"/>
    </w:pPr>
  </w:style>
  <w:style w:type="paragraph" w:styleId="TOCHeading">
    <w:name w:val="TOC Heading"/>
    <w:basedOn w:val="Heading1"/>
    <w:next w:val="Normal"/>
    <w:uiPriority w:val="39"/>
    <w:semiHidden/>
    <w:unhideWhenUsed/>
    <w:qFormat/>
    <w:rsid w:val="007C1517"/>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TT">
    <w:name w:val="TT"/>
    <w:basedOn w:val="Heading1"/>
    <w:next w:val="Normal"/>
    <w:rsid w:val="007C1517"/>
    <w:pPr>
      <w:outlineLvl w:val="9"/>
    </w:pPr>
  </w:style>
  <w:style w:type="character" w:styleId="UnresolvedMention">
    <w:name w:val="Unresolved Mention"/>
    <w:uiPriority w:val="99"/>
    <w:semiHidden/>
    <w:unhideWhenUsed/>
    <w:rsid w:val="007C1517"/>
    <w:rPr>
      <w:color w:val="605E5C"/>
      <w:shd w:val="clear" w:color="auto" w:fill="E1DFDD"/>
    </w:rPr>
  </w:style>
  <w:style w:type="paragraph" w:customStyle="1" w:styleId="ZA">
    <w:name w:val="ZA"/>
    <w:rsid w:val="007C1517"/>
    <w:pPr>
      <w:keepNext/>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7C1517"/>
    <w:pPr>
      <w:keepNext/>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D">
    <w:name w:val="ZD"/>
    <w:rsid w:val="007C1517"/>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customStyle="1" w:styleId="ZG">
    <w:name w:val="ZG"/>
    <w:rsid w:val="007C1517"/>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character" w:customStyle="1" w:styleId="ZGSM">
    <w:name w:val="ZGSM"/>
    <w:rsid w:val="007C1517"/>
  </w:style>
  <w:style w:type="paragraph" w:customStyle="1" w:styleId="ZH">
    <w:name w:val="ZH"/>
    <w:rsid w:val="007C1517"/>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ZT">
    <w:name w:val="ZT"/>
    <w:rsid w:val="007C1517"/>
    <w:pPr>
      <w:keepNext/>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TD">
    <w:name w:val="ZTD"/>
    <w:basedOn w:val="ZB"/>
    <w:rsid w:val="007C1517"/>
    <w:pPr>
      <w:framePr w:hRule="auto" w:wrap="notBeside" w:y="852"/>
    </w:pPr>
    <w:rPr>
      <w:i w:val="0"/>
      <w:sz w:val="40"/>
    </w:rPr>
  </w:style>
  <w:style w:type="paragraph" w:customStyle="1" w:styleId="ZU">
    <w:name w:val="ZU"/>
    <w:rsid w:val="007C1517"/>
    <w:pPr>
      <w:keepNext/>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ZV">
    <w:name w:val="ZV"/>
    <w:basedOn w:val="ZU"/>
    <w:rsid w:val="007C1517"/>
    <w:pPr>
      <w:framePr w:wrap="notBeside" w:y="16161"/>
    </w:pPr>
  </w:style>
  <w:style w:type="numbering" w:customStyle="1" w:styleId="2">
    <w:name w:val="列表编号2"/>
    <w:basedOn w:val="NoList"/>
    <w:rsid w:val="007C1517"/>
    <w:pPr>
      <w:numPr>
        <w:numId w:val="6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53">
      <w:bodyDiv w:val="1"/>
      <w:marLeft w:val="0"/>
      <w:marRight w:val="0"/>
      <w:marTop w:val="0"/>
      <w:marBottom w:val="0"/>
      <w:divBdr>
        <w:top w:val="none" w:sz="0" w:space="0" w:color="auto"/>
        <w:left w:val="none" w:sz="0" w:space="0" w:color="auto"/>
        <w:bottom w:val="none" w:sz="0" w:space="0" w:color="auto"/>
        <w:right w:val="none" w:sz="0" w:space="0" w:color="auto"/>
      </w:divBdr>
    </w:div>
    <w:div w:id="1322657">
      <w:bodyDiv w:val="1"/>
      <w:marLeft w:val="0"/>
      <w:marRight w:val="0"/>
      <w:marTop w:val="0"/>
      <w:marBottom w:val="0"/>
      <w:divBdr>
        <w:top w:val="none" w:sz="0" w:space="0" w:color="auto"/>
        <w:left w:val="none" w:sz="0" w:space="0" w:color="auto"/>
        <w:bottom w:val="none" w:sz="0" w:space="0" w:color="auto"/>
        <w:right w:val="none" w:sz="0" w:space="0" w:color="auto"/>
      </w:divBdr>
    </w:div>
    <w:div w:id="1589910">
      <w:bodyDiv w:val="1"/>
      <w:marLeft w:val="0"/>
      <w:marRight w:val="0"/>
      <w:marTop w:val="0"/>
      <w:marBottom w:val="0"/>
      <w:divBdr>
        <w:top w:val="none" w:sz="0" w:space="0" w:color="auto"/>
        <w:left w:val="none" w:sz="0" w:space="0" w:color="auto"/>
        <w:bottom w:val="none" w:sz="0" w:space="0" w:color="auto"/>
        <w:right w:val="none" w:sz="0" w:space="0" w:color="auto"/>
      </w:divBdr>
    </w:div>
    <w:div w:id="8485149">
      <w:bodyDiv w:val="1"/>
      <w:marLeft w:val="0"/>
      <w:marRight w:val="0"/>
      <w:marTop w:val="0"/>
      <w:marBottom w:val="0"/>
      <w:divBdr>
        <w:top w:val="none" w:sz="0" w:space="0" w:color="auto"/>
        <w:left w:val="none" w:sz="0" w:space="0" w:color="auto"/>
        <w:bottom w:val="none" w:sz="0" w:space="0" w:color="auto"/>
        <w:right w:val="none" w:sz="0" w:space="0" w:color="auto"/>
      </w:divBdr>
    </w:div>
    <w:div w:id="9257269">
      <w:bodyDiv w:val="1"/>
      <w:marLeft w:val="0"/>
      <w:marRight w:val="0"/>
      <w:marTop w:val="0"/>
      <w:marBottom w:val="0"/>
      <w:divBdr>
        <w:top w:val="none" w:sz="0" w:space="0" w:color="auto"/>
        <w:left w:val="none" w:sz="0" w:space="0" w:color="auto"/>
        <w:bottom w:val="none" w:sz="0" w:space="0" w:color="auto"/>
        <w:right w:val="none" w:sz="0" w:space="0" w:color="auto"/>
      </w:divBdr>
    </w:div>
    <w:div w:id="21900662">
      <w:bodyDiv w:val="1"/>
      <w:marLeft w:val="0"/>
      <w:marRight w:val="0"/>
      <w:marTop w:val="0"/>
      <w:marBottom w:val="0"/>
      <w:divBdr>
        <w:top w:val="none" w:sz="0" w:space="0" w:color="auto"/>
        <w:left w:val="none" w:sz="0" w:space="0" w:color="auto"/>
        <w:bottom w:val="none" w:sz="0" w:space="0" w:color="auto"/>
        <w:right w:val="none" w:sz="0" w:space="0" w:color="auto"/>
      </w:divBdr>
    </w:div>
    <w:div w:id="22101242">
      <w:bodyDiv w:val="1"/>
      <w:marLeft w:val="0"/>
      <w:marRight w:val="0"/>
      <w:marTop w:val="0"/>
      <w:marBottom w:val="0"/>
      <w:divBdr>
        <w:top w:val="none" w:sz="0" w:space="0" w:color="auto"/>
        <w:left w:val="none" w:sz="0" w:space="0" w:color="auto"/>
        <w:bottom w:val="none" w:sz="0" w:space="0" w:color="auto"/>
        <w:right w:val="none" w:sz="0" w:space="0" w:color="auto"/>
      </w:divBdr>
    </w:div>
    <w:div w:id="39746856">
      <w:bodyDiv w:val="1"/>
      <w:marLeft w:val="0"/>
      <w:marRight w:val="0"/>
      <w:marTop w:val="0"/>
      <w:marBottom w:val="0"/>
      <w:divBdr>
        <w:top w:val="none" w:sz="0" w:space="0" w:color="auto"/>
        <w:left w:val="none" w:sz="0" w:space="0" w:color="auto"/>
        <w:bottom w:val="none" w:sz="0" w:space="0" w:color="auto"/>
        <w:right w:val="none" w:sz="0" w:space="0" w:color="auto"/>
      </w:divBdr>
      <w:divsChild>
        <w:div w:id="1381200517">
          <w:marLeft w:val="1267"/>
          <w:marRight w:val="0"/>
          <w:marTop w:val="180"/>
          <w:marBottom w:val="0"/>
          <w:divBdr>
            <w:top w:val="none" w:sz="0" w:space="0" w:color="auto"/>
            <w:left w:val="none" w:sz="0" w:space="0" w:color="auto"/>
            <w:bottom w:val="none" w:sz="0" w:space="0" w:color="auto"/>
            <w:right w:val="none" w:sz="0" w:space="0" w:color="auto"/>
          </w:divBdr>
        </w:div>
      </w:divsChild>
    </w:div>
    <w:div w:id="41366724">
      <w:bodyDiv w:val="1"/>
      <w:marLeft w:val="0"/>
      <w:marRight w:val="0"/>
      <w:marTop w:val="0"/>
      <w:marBottom w:val="0"/>
      <w:divBdr>
        <w:top w:val="none" w:sz="0" w:space="0" w:color="auto"/>
        <w:left w:val="none" w:sz="0" w:space="0" w:color="auto"/>
        <w:bottom w:val="none" w:sz="0" w:space="0" w:color="auto"/>
        <w:right w:val="none" w:sz="0" w:space="0" w:color="auto"/>
      </w:divBdr>
    </w:div>
    <w:div w:id="48379408">
      <w:bodyDiv w:val="1"/>
      <w:marLeft w:val="0"/>
      <w:marRight w:val="0"/>
      <w:marTop w:val="0"/>
      <w:marBottom w:val="0"/>
      <w:divBdr>
        <w:top w:val="none" w:sz="0" w:space="0" w:color="auto"/>
        <w:left w:val="none" w:sz="0" w:space="0" w:color="auto"/>
        <w:bottom w:val="none" w:sz="0" w:space="0" w:color="auto"/>
        <w:right w:val="none" w:sz="0" w:space="0" w:color="auto"/>
      </w:divBdr>
    </w:div>
    <w:div w:id="56367369">
      <w:bodyDiv w:val="1"/>
      <w:marLeft w:val="0"/>
      <w:marRight w:val="0"/>
      <w:marTop w:val="0"/>
      <w:marBottom w:val="0"/>
      <w:divBdr>
        <w:top w:val="none" w:sz="0" w:space="0" w:color="auto"/>
        <w:left w:val="none" w:sz="0" w:space="0" w:color="auto"/>
        <w:bottom w:val="none" w:sz="0" w:space="0" w:color="auto"/>
        <w:right w:val="none" w:sz="0" w:space="0" w:color="auto"/>
      </w:divBdr>
    </w:div>
    <w:div w:id="69544964">
      <w:bodyDiv w:val="1"/>
      <w:marLeft w:val="0"/>
      <w:marRight w:val="0"/>
      <w:marTop w:val="0"/>
      <w:marBottom w:val="0"/>
      <w:divBdr>
        <w:top w:val="none" w:sz="0" w:space="0" w:color="auto"/>
        <w:left w:val="none" w:sz="0" w:space="0" w:color="auto"/>
        <w:bottom w:val="none" w:sz="0" w:space="0" w:color="auto"/>
        <w:right w:val="none" w:sz="0" w:space="0" w:color="auto"/>
      </w:divBdr>
      <w:divsChild>
        <w:div w:id="1509249126">
          <w:marLeft w:val="1267"/>
          <w:marRight w:val="0"/>
          <w:marTop w:val="180"/>
          <w:marBottom w:val="0"/>
          <w:divBdr>
            <w:top w:val="none" w:sz="0" w:space="0" w:color="auto"/>
            <w:left w:val="none" w:sz="0" w:space="0" w:color="auto"/>
            <w:bottom w:val="none" w:sz="0" w:space="0" w:color="auto"/>
            <w:right w:val="none" w:sz="0" w:space="0" w:color="auto"/>
          </w:divBdr>
        </w:div>
      </w:divsChild>
    </w:div>
    <w:div w:id="78722410">
      <w:bodyDiv w:val="1"/>
      <w:marLeft w:val="0"/>
      <w:marRight w:val="0"/>
      <w:marTop w:val="0"/>
      <w:marBottom w:val="0"/>
      <w:divBdr>
        <w:top w:val="none" w:sz="0" w:space="0" w:color="auto"/>
        <w:left w:val="none" w:sz="0" w:space="0" w:color="auto"/>
        <w:bottom w:val="none" w:sz="0" w:space="0" w:color="auto"/>
        <w:right w:val="none" w:sz="0" w:space="0" w:color="auto"/>
      </w:divBdr>
    </w:div>
    <w:div w:id="83771731">
      <w:bodyDiv w:val="1"/>
      <w:marLeft w:val="0"/>
      <w:marRight w:val="0"/>
      <w:marTop w:val="0"/>
      <w:marBottom w:val="0"/>
      <w:divBdr>
        <w:top w:val="none" w:sz="0" w:space="0" w:color="auto"/>
        <w:left w:val="none" w:sz="0" w:space="0" w:color="auto"/>
        <w:bottom w:val="none" w:sz="0" w:space="0" w:color="auto"/>
        <w:right w:val="none" w:sz="0" w:space="0" w:color="auto"/>
      </w:divBdr>
    </w:div>
    <w:div w:id="87652944">
      <w:bodyDiv w:val="1"/>
      <w:marLeft w:val="0"/>
      <w:marRight w:val="0"/>
      <w:marTop w:val="0"/>
      <w:marBottom w:val="0"/>
      <w:divBdr>
        <w:top w:val="none" w:sz="0" w:space="0" w:color="auto"/>
        <w:left w:val="none" w:sz="0" w:space="0" w:color="auto"/>
        <w:bottom w:val="none" w:sz="0" w:space="0" w:color="auto"/>
        <w:right w:val="none" w:sz="0" w:space="0" w:color="auto"/>
      </w:divBdr>
    </w:div>
    <w:div w:id="87774994">
      <w:bodyDiv w:val="1"/>
      <w:marLeft w:val="0"/>
      <w:marRight w:val="0"/>
      <w:marTop w:val="0"/>
      <w:marBottom w:val="0"/>
      <w:divBdr>
        <w:top w:val="none" w:sz="0" w:space="0" w:color="auto"/>
        <w:left w:val="none" w:sz="0" w:space="0" w:color="auto"/>
        <w:bottom w:val="none" w:sz="0" w:space="0" w:color="auto"/>
        <w:right w:val="none" w:sz="0" w:space="0" w:color="auto"/>
      </w:divBdr>
    </w:div>
    <w:div w:id="111748955">
      <w:bodyDiv w:val="1"/>
      <w:marLeft w:val="0"/>
      <w:marRight w:val="0"/>
      <w:marTop w:val="0"/>
      <w:marBottom w:val="0"/>
      <w:divBdr>
        <w:top w:val="none" w:sz="0" w:space="0" w:color="auto"/>
        <w:left w:val="none" w:sz="0" w:space="0" w:color="auto"/>
        <w:bottom w:val="none" w:sz="0" w:space="0" w:color="auto"/>
        <w:right w:val="none" w:sz="0" w:space="0" w:color="auto"/>
      </w:divBdr>
    </w:div>
    <w:div w:id="118963415">
      <w:bodyDiv w:val="1"/>
      <w:marLeft w:val="0"/>
      <w:marRight w:val="0"/>
      <w:marTop w:val="0"/>
      <w:marBottom w:val="0"/>
      <w:divBdr>
        <w:top w:val="none" w:sz="0" w:space="0" w:color="auto"/>
        <w:left w:val="none" w:sz="0" w:space="0" w:color="auto"/>
        <w:bottom w:val="none" w:sz="0" w:space="0" w:color="auto"/>
        <w:right w:val="none" w:sz="0" w:space="0" w:color="auto"/>
      </w:divBdr>
    </w:div>
    <w:div w:id="120194506">
      <w:bodyDiv w:val="1"/>
      <w:marLeft w:val="0"/>
      <w:marRight w:val="0"/>
      <w:marTop w:val="0"/>
      <w:marBottom w:val="0"/>
      <w:divBdr>
        <w:top w:val="none" w:sz="0" w:space="0" w:color="auto"/>
        <w:left w:val="none" w:sz="0" w:space="0" w:color="auto"/>
        <w:bottom w:val="none" w:sz="0" w:space="0" w:color="auto"/>
        <w:right w:val="none" w:sz="0" w:space="0" w:color="auto"/>
      </w:divBdr>
    </w:div>
    <w:div w:id="120344936">
      <w:bodyDiv w:val="1"/>
      <w:marLeft w:val="0"/>
      <w:marRight w:val="0"/>
      <w:marTop w:val="0"/>
      <w:marBottom w:val="0"/>
      <w:divBdr>
        <w:top w:val="none" w:sz="0" w:space="0" w:color="auto"/>
        <w:left w:val="none" w:sz="0" w:space="0" w:color="auto"/>
        <w:bottom w:val="none" w:sz="0" w:space="0" w:color="auto"/>
        <w:right w:val="none" w:sz="0" w:space="0" w:color="auto"/>
      </w:divBdr>
    </w:div>
    <w:div w:id="120850909">
      <w:bodyDiv w:val="1"/>
      <w:marLeft w:val="0"/>
      <w:marRight w:val="0"/>
      <w:marTop w:val="0"/>
      <w:marBottom w:val="0"/>
      <w:divBdr>
        <w:top w:val="none" w:sz="0" w:space="0" w:color="auto"/>
        <w:left w:val="none" w:sz="0" w:space="0" w:color="auto"/>
        <w:bottom w:val="none" w:sz="0" w:space="0" w:color="auto"/>
        <w:right w:val="none" w:sz="0" w:space="0" w:color="auto"/>
      </w:divBdr>
    </w:div>
    <w:div w:id="132337300">
      <w:bodyDiv w:val="1"/>
      <w:marLeft w:val="0"/>
      <w:marRight w:val="0"/>
      <w:marTop w:val="0"/>
      <w:marBottom w:val="0"/>
      <w:divBdr>
        <w:top w:val="none" w:sz="0" w:space="0" w:color="auto"/>
        <w:left w:val="none" w:sz="0" w:space="0" w:color="auto"/>
        <w:bottom w:val="none" w:sz="0" w:space="0" w:color="auto"/>
        <w:right w:val="none" w:sz="0" w:space="0" w:color="auto"/>
      </w:divBdr>
    </w:div>
    <w:div w:id="157503516">
      <w:bodyDiv w:val="1"/>
      <w:marLeft w:val="0"/>
      <w:marRight w:val="0"/>
      <w:marTop w:val="0"/>
      <w:marBottom w:val="0"/>
      <w:divBdr>
        <w:top w:val="none" w:sz="0" w:space="0" w:color="auto"/>
        <w:left w:val="none" w:sz="0" w:space="0" w:color="auto"/>
        <w:bottom w:val="none" w:sz="0" w:space="0" w:color="auto"/>
        <w:right w:val="none" w:sz="0" w:space="0" w:color="auto"/>
      </w:divBdr>
    </w:div>
    <w:div w:id="163975069">
      <w:bodyDiv w:val="1"/>
      <w:marLeft w:val="0"/>
      <w:marRight w:val="0"/>
      <w:marTop w:val="0"/>
      <w:marBottom w:val="0"/>
      <w:divBdr>
        <w:top w:val="none" w:sz="0" w:space="0" w:color="auto"/>
        <w:left w:val="none" w:sz="0" w:space="0" w:color="auto"/>
        <w:bottom w:val="none" w:sz="0" w:space="0" w:color="auto"/>
        <w:right w:val="none" w:sz="0" w:space="0" w:color="auto"/>
      </w:divBdr>
    </w:div>
    <w:div w:id="180171339">
      <w:bodyDiv w:val="1"/>
      <w:marLeft w:val="0"/>
      <w:marRight w:val="0"/>
      <w:marTop w:val="0"/>
      <w:marBottom w:val="0"/>
      <w:divBdr>
        <w:top w:val="none" w:sz="0" w:space="0" w:color="auto"/>
        <w:left w:val="none" w:sz="0" w:space="0" w:color="auto"/>
        <w:bottom w:val="none" w:sz="0" w:space="0" w:color="auto"/>
        <w:right w:val="none" w:sz="0" w:space="0" w:color="auto"/>
      </w:divBdr>
    </w:div>
    <w:div w:id="188380311">
      <w:bodyDiv w:val="1"/>
      <w:marLeft w:val="0"/>
      <w:marRight w:val="0"/>
      <w:marTop w:val="0"/>
      <w:marBottom w:val="0"/>
      <w:divBdr>
        <w:top w:val="none" w:sz="0" w:space="0" w:color="auto"/>
        <w:left w:val="none" w:sz="0" w:space="0" w:color="auto"/>
        <w:bottom w:val="none" w:sz="0" w:space="0" w:color="auto"/>
        <w:right w:val="none" w:sz="0" w:space="0" w:color="auto"/>
      </w:divBdr>
    </w:div>
    <w:div w:id="191771926">
      <w:bodyDiv w:val="1"/>
      <w:marLeft w:val="0"/>
      <w:marRight w:val="0"/>
      <w:marTop w:val="0"/>
      <w:marBottom w:val="0"/>
      <w:divBdr>
        <w:top w:val="none" w:sz="0" w:space="0" w:color="auto"/>
        <w:left w:val="none" w:sz="0" w:space="0" w:color="auto"/>
        <w:bottom w:val="none" w:sz="0" w:space="0" w:color="auto"/>
        <w:right w:val="none" w:sz="0" w:space="0" w:color="auto"/>
      </w:divBdr>
    </w:div>
    <w:div w:id="197201178">
      <w:bodyDiv w:val="1"/>
      <w:marLeft w:val="0"/>
      <w:marRight w:val="0"/>
      <w:marTop w:val="0"/>
      <w:marBottom w:val="0"/>
      <w:divBdr>
        <w:top w:val="none" w:sz="0" w:space="0" w:color="auto"/>
        <w:left w:val="none" w:sz="0" w:space="0" w:color="auto"/>
        <w:bottom w:val="none" w:sz="0" w:space="0" w:color="auto"/>
        <w:right w:val="none" w:sz="0" w:space="0" w:color="auto"/>
      </w:divBdr>
    </w:div>
    <w:div w:id="202520746">
      <w:bodyDiv w:val="1"/>
      <w:marLeft w:val="0"/>
      <w:marRight w:val="0"/>
      <w:marTop w:val="0"/>
      <w:marBottom w:val="0"/>
      <w:divBdr>
        <w:top w:val="none" w:sz="0" w:space="0" w:color="auto"/>
        <w:left w:val="none" w:sz="0" w:space="0" w:color="auto"/>
        <w:bottom w:val="none" w:sz="0" w:space="0" w:color="auto"/>
        <w:right w:val="none" w:sz="0" w:space="0" w:color="auto"/>
      </w:divBdr>
    </w:div>
    <w:div w:id="203294529">
      <w:bodyDiv w:val="1"/>
      <w:marLeft w:val="0"/>
      <w:marRight w:val="0"/>
      <w:marTop w:val="0"/>
      <w:marBottom w:val="0"/>
      <w:divBdr>
        <w:top w:val="none" w:sz="0" w:space="0" w:color="auto"/>
        <w:left w:val="none" w:sz="0" w:space="0" w:color="auto"/>
        <w:bottom w:val="none" w:sz="0" w:space="0" w:color="auto"/>
        <w:right w:val="none" w:sz="0" w:space="0" w:color="auto"/>
      </w:divBdr>
    </w:div>
    <w:div w:id="203716581">
      <w:bodyDiv w:val="1"/>
      <w:marLeft w:val="0"/>
      <w:marRight w:val="0"/>
      <w:marTop w:val="0"/>
      <w:marBottom w:val="0"/>
      <w:divBdr>
        <w:top w:val="none" w:sz="0" w:space="0" w:color="auto"/>
        <w:left w:val="none" w:sz="0" w:space="0" w:color="auto"/>
        <w:bottom w:val="none" w:sz="0" w:space="0" w:color="auto"/>
        <w:right w:val="none" w:sz="0" w:space="0" w:color="auto"/>
      </w:divBdr>
    </w:div>
    <w:div w:id="212157110">
      <w:bodyDiv w:val="1"/>
      <w:marLeft w:val="0"/>
      <w:marRight w:val="0"/>
      <w:marTop w:val="0"/>
      <w:marBottom w:val="0"/>
      <w:divBdr>
        <w:top w:val="none" w:sz="0" w:space="0" w:color="auto"/>
        <w:left w:val="none" w:sz="0" w:space="0" w:color="auto"/>
        <w:bottom w:val="none" w:sz="0" w:space="0" w:color="auto"/>
        <w:right w:val="none" w:sz="0" w:space="0" w:color="auto"/>
      </w:divBdr>
    </w:div>
    <w:div w:id="216670150">
      <w:bodyDiv w:val="1"/>
      <w:marLeft w:val="0"/>
      <w:marRight w:val="0"/>
      <w:marTop w:val="0"/>
      <w:marBottom w:val="0"/>
      <w:divBdr>
        <w:top w:val="none" w:sz="0" w:space="0" w:color="auto"/>
        <w:left w:val="none" w:sz="0" w:space="0" w:color="auto"/>
        <w:bottom w:val="none" w:sz="0" w:space="0" w:color="auto"/>
        <w:right w:val="none" w:sz="0" w:space="0" w:color="auto"/>
      </w:divBdr>
    </w:div>
    <w:div w:id="224417682">
      <w:bodyDiv w:val="1"/>
      <w:marLeft w:val="0"/>
      <w:marRight w:val="0"/>
      <w:marTop w:val="0"/>
      <w:marBottom w:val="0"/>
      <w:divBdr>
        <w:top w:val="none" w:sz="0" w:space="0" w:color="auto"/>
        <w:left w:val="none" w:sz="0" w:space="0" w:color="auto"/>
        <w:bottom w:val="none" w:sz="0" w:space="0" w:color="auto"/>
        <w:right w:val="none" w:sz="0" w:space="0" w:color="auto"/>
      </w:divBdr>
    </w:div>
    <w:div w:id="227423312">
      <w:bodyDiv w:val="1"/>
      <w:marLeft w:val="0"/>
      <w:marRight w:val="0"/>
      <w:marTop w:val="0"/>
      <w:marBottom w:val="0"/>
      <w:divBdr>
        <w:top w:val="none" w:sz="0" w:space="0" w:color="auto"/>
        <w:left w:val="none" w:sz="0" w:space="0" w:color="auto"/>
        <w:bottom w:val="none" w:sz="0" w:space="0" w:color="auto"/>
        <w:right w:val="none" w:sz="0" w:space="0" w:color="auto"/>
      </w:divBdr>
    </w:div>
    <w:div w:id="229466286">
      <w:bodyDiv w:val="1"/>
      <w:marLeft w:val="0"/>
      <w:marRight w:val="0"/>
      <w:marTop w:val="0"/>
      <w:marBottom w:val="0"/>
      <w:divBdr>
        <w:top w:val="none" w:sz="0" w:space="0" w:color="auto"/>
        <w:left w:val="none" w:sz="0" w:space="0" w:color="auto"/>
        <w:bottom w:val="none" w:sz="0" w:space="0" w:color="auto"/>
        <w:right w:val="none" w:sz="0" w:space="0" w:color="auto"/>
      </w:divBdr>
    </w:div>
    <w:div w:id="230433751">
      <w:bodyDiv w:val="1"/>
      <w:marLeft w:val="0"/>
      <w:marRight w:val="0"/>
      <w:marTop w:val="0"/>
      <w:marBottom w:val="0"/>
      <w:divBdr>
        <w:top w:val="none" w:sz="0" w:space="0" w:color="auto"/>
        <w:left w:val="none" w:sz="0" w:space="0" w:color="auto"/>
        <w:bottom w:val="none" w:sz="0" w:space="0" w:color="auto"/>
        <w:right w:val="none" w:sz="0" w:space="0" w:color="auto"/>
      </w:divBdr>
    </w:div>
    <w:div w:id="231081743">
      <w:bodyDiv w:val="1"/>
      <w:marLeft w:val="0"/>
      <w:marRight w:val="0"/>
      <w:marTop w:val="0"/>
      <w:marBottom w:val="0"/>
      <w:divBdr>
        <w:top w:val="none" w:sz="0" w:space="0" w:color="auto"/>
        <w:left w:val="none" w:sz="0" w:space="0" w:color="auto"/>
        <w:bottom w:val="none" w:sz="0" w:space="0" w:color="auto"/>
        <w:right w:val="none" w:sz="0" w:space="0" w:color="auto"/>
      </w:divBdr>
    </w:div>
    <w:div w:id="240256839">
      <w:bodyDiv w:val="1"/>
      <w:marLeft w:val="0"/>
      <w:marRight w:val="0"/>
      <w:marTop w:val="0"/>
      <w:marBottom w:val="0"/>
      <w:divBdr>
        <w:top w:val="none" w:sz="0" w:space="0" w:color="auto"/>
        <w:left w:val="none" w:sz="0" w:space="0" w:color="auto"/>
        <w:bottom w:val="none" w:sz="0" w:space="0" w:color="auto"/>
        <w:right w:val="none" w:sz="0" w:space="0" w:color="auto"/>
      </w:divBdr>
    </w:div>
    <w:div w:id="243533364">
      <w:bodyDiv w:val="1"/>
      <w:marLeft w:val="0"/>
      <w:marRight w:val="0"/>
      <w:marTop w:val="0"/>
      <w:marBottom w:val="0"/>
      <w:divBdr>
        <w:top w:val="none" w:sz="0" w:space="0" w:color="auto"/>
        <w:left w:val="none" w:sz="0" w:space="0" w:color="auto"/>
        <w:bottom w:val="none" w:sz="0" w:space="0" w:color="auto"/>
        <w:right w:val="none" w:sz="0" w:space="0" w:color="auto"/>
      </w:divBdr>
    </w:div>
    <w:div w:id="244219880">
      <w:bodyDiv w:val="1"/>
      <w:marLeft w:val="0"/>
      <w:marRight w:val="0"/>
      <w:marTop w:val="0"/>
      <w:marBottom w:val="0"/>
      <w:divBdr>
        <w:top w:val="none" w:sz="0" w:space="0" w:color="auto"/>
        <w:left w:val="none" w:sz="0" w:space="0" w:color="auto"/>
        <w:bottom w:val="none" w:sz="0" w:space="0" w:color="auto"/>
        <w:right w:val="none" w:sz="0" w:space="0" w:color="auto"/>
      </w:divBdr>
    </w:div>
    <w:div w:id="250895679">
      <w:bodyDiv w:val="1"/>
      <w:marLeft w:val="0"/>
      <w:marRight w:val="0"/>
      <w:marTop w:val="0"/>
      <w:marBottom w:val="0"/>
      <w:divBdr>
        <w:top w:val="none" w:sz="0" w:space="0" w:color="auto"/>
        <w:left w:val="none" w:sz="0" w:space="0" w:color="auto"/>
        <w:bottom w:val="none" w:sz="0" w:space="0" w:color="auto"/>
        <w:right w:val="none" w:sz="0" w:space="0" w:color="auto"/>
      </w:divBdr>
    </w:div>
    <w:div w:id="257567592">
      <w:bodyDiv w:val="1"/>
      <w:marLeft w:val="0"/>
      <w:marRight w:val="0"/>
      <w:marTop w:val="0"/>
      <w:marBottom w:val="0"/>
      <w:divBdr>
        <w:top w:val="none" w:sz="0" w:space="0" w:color="auto"/>
        <w:left w:val="none" w:sz="0" w:space="0" w:color="auto"/>
        <w:bottom w:val="none" w:sz="0" w:space="0" w:color="auto"/>
        <w:right w:val="none" w:sz="0" w:space="0" w:color="auto"/>
      </w:divBdr>
    </w:div>
    <w:div w:id="257830414">
      <w:bodyDiv w:val="1"/>
      <w:marLeft w:val="0"/>
      <w:marRight w:val="0"/>
      <w:marTop w:val="0"/>
      <w:marBottom w:val="0"/>
      <w:divBdr>
        <w:top w:val="none" w:sz="0" w:space="0" w:color="auto"/>
        <w:left w:val="none" w:sz="0" w:space="0" w:color="auto"/>
        <w:bottom w:val="none" w:sz="0" w:space="0" w:color="auto"/>
        <w:right w:val="none" w:sz="0" w:space="0" w:color="auto"/>
      </w:divBdr>
    </w:div>
    <w:div w:id="261038198">
      <w:bodyDiv w:val="1"/>
      <w:marLeft w:val="0"/>
      <w:marRight w:val="0"/>
      <w:marTop w:val="0"/>
      <w:marBottom w:val="0"/>
      <w:divBdr>
        <w:top w:val="none" w:sz="0" w:space="0" w:color="auto"/>
        <w:left w:val="none" w:sz="0" w:space="0" w:color="auto"/>
        <w:bottom w:val="none" w:sz="0" w:space="0" w:color="auto"/>
        <w:right w:val="none" w:sz="0" w:space="0" w:color="auto"/>
      </w:divBdr>
    </w:div>
    <w:div w:id="267547811">
      <w:bodyDiv w:val="1"/>
      <w:marLeft w:val="0"/>
      <w:marRight w:val="0"/>
      <w:marTop w:val="0"/>
      <w:marBottom w:val="0"/>
      <w:divBdr>
        <w:top w:val="none" w:sz="0" w:space="0" w:color="auto"/>
        <w:left w:val="none" w:sz="0" w:space="0" w:color="auto"/>
        <w:bottom w:val="none" w:sz="0" w:space="0" w:color="auto"/>
        <w:right w:val="none" w:sz="0" w:space="0" w:color="auto"/>
      </w:divBdr>
    </w:div>
    <w:div w:id="269047258">
      <w:bodyDiv w:val="1"/>
      <w:marLeft w:val="0"/>
      <w:marRight w:val="0"/>
      <w:marTop w:val="0"/>
      <w:marBottom w:val="0"/>
      <w:divBdr>
        <w:top w:val="none" w:sz="0" w:space="0" w:color="auto"/>
        <w:left w:val="none" w:sz="0" w:space="0" w:color="auto"/>
        <w:bottom w:val="none" w:sz="0" w:space="0" w:color="auto"/>
        <w:right w:val="none" w:sz="0" w:space="0" w:color="auto"/>
      </w:divBdr>
    </w:div>
    <w:div w:id="285626462">
      <w:bodyDiv w:val="1"/>
      <w:marLeft w:val="0"/>
      <w:marRight w:val="0"/>
      <w:marTop w:val="0"/>
      <w:marBottom w:val="0"/>
      <w:divBdr>
        <w:top w:val="none" w:sz="0" w:space="0" w:color="auto"/>
        <w:left w:val="none" w:sz="0" w:space="0" w:color="auto"/>
        <w:bottom w:val="none" w:sz="0" w:space="0" w:color="auto"/>
        <w:right w:val="none" w:sz="0" w:space="0" w:color="auto"/>
      </w:divBdr>
    </w:div>
    <w:div w:id="289358972">
      <w:bodyDiv w:val="1"/>
      <w:marLeft w:val="0"/>
      <w:marRight w:val="0"/>
      <w:marTop w:val="0"/>
      <w:marBottom w:val="0"/>
      <w:divBdr>
        <w:top w:val="none" w:sz="0" w:space="0" w:color="auto"/>
        <w:left w:val="none" w:sz="0" w:space="0" w:color="auto"/>
        <w:bottom w:val="none" w:sz="0" w:space="0" w:color="auto"/>
        <w:right w:val="none" w:sz="0" w:space="0" w:color="auto"/>
      </w:divBdr>
    </w:div>
    <w:div w:id="309871935">
      <w:bodyDiv w:val="1"/>
      <w:marLeft w:val="0"/>
      <w:marRight w:val="0"/>
      <w:marTop w:val="0"/>
      <w:marBottom w:val="0"/>
      <w:divBdr>
        <w:top w:val="none" w:sz="0" w:space="0" w:color="auto"/>
        <w:left w:val="none" w:sz="0" w:space="0" w:color="auto"/>
        <w:bottom w:val="none" w:sz="0" w:space="0" w:color="auto"/>
        <w:right w:val="none" w:sz="0" w:space="0" w:color="auto"/>
      </w:divBdr>
    </w:div>
    <w:div w:id="321741057">
      <w:bodyDiv w:val="1"/>
      <w:marLeft w:val="0"/>
      <w:marRight w:val="0"/>
      <w:marTop w:val="0"/>
      <w:marBottom w:val="0"/>
      <w:divBdr>
        <w:top w:val="none" w:sz="0" w:space="0" w:color="auto"/>
        <w:left w:val="none" w:sz="0" w:space="0" w:color="auto"/>
        <w:bottom w:val="none" w:sz="0" w:space="0" w:color="auto"/>
        <w:right w:val="none" w:sz="0" w:space="0" w:color="auto"/>
      </w:divBdr>
    </w:div>
    <w:div w:id="329021651">
      <w:bodyDiv w:val="1"/>
      <w:marLeft w:val="0"/>
      <w:marRight w:val="0"/>
      <w:marTop w:val="0"/>
      <w:marBottom w:val="0"/>
      <w:divBdr>
        <w:top w:val="none" w:sz="0" w:space="0" w:color="auto"/>
        <w:left w:val="none" w:sz="0" w:space="0" w:color="auto"/>
        <w:bottom w:val="none" w:sz="0" w:space="0" w:color="auto"/>
        <w:right w:val="none" w:sz="0" w:space="0" w:color="auto"/>
      </w:divBdr>
    </w:div>
    <w:div w:id="329715640">
      <w:bodyDiv w:val="1"/>
      <w:marLeft w:val="0"/>
      <w:marRight w:val="0"/>
      <w:marTop w:val="0"/>
      <w:marBottom w:val="0"/>
      <w:divBdr>
        <w:top w:val="none" w:sz="0" w:space="0" w:color="auto"/>
        <w:left w:val="none" w:sz="0" w:space="0" w:color="auto"/>
        <w:bottom w:val="none" w:sz="0" w:space="0" w:color="auto"/>
        <w:right w:val="none" w:sz="0" w:space="0" w:color="auto"/>
      </w:divBdr>
    </w:div>
    <w:div w:id="333535091">
      <w:bodyDiv w:val="1"/>
      <w:marLeft w:val="0"/>
      <w:marRight w:val="0"/>
      <w:marTop w:val="0"/>
      <w:marBottom w:val="0"/>
      <w:divBdr>
        <w:top w:val="none" w:sz="0" w:space="0" w:color="auto"/>
        <w:left w:val="none" w:sz="0" w:space="0" w:color="auto"/>
        <w:bottom w:val="none" w:sz="0" w:space="0" w:color="auto"/>
        <w:right w:val="none" w:sz="0" w:space="0" w:color="auto"/>
      </w:divBdr>
    </w:div>
    <w:div w:id="338391669">
      <w:bodyDiv w:val="1"/>
      <w:marLeft w:val="0"/>
      <w:marRight w:val="0"/>
      <w:marTop w:val="0"/>
      <w:marBottom w:val="0"/>
      <w:divBdr>
        <w:top w:val="none" w:sz="0" w:space="0" w:color="auto"/>
        <w:left w:val="none" w:sz="0" w:space="0" w:color="auto"/>
        <w:bottom w:val="none" w:sz="0" w:space="0" w:color="auto"/>
        <w:right w:val="none" w:sz="0" w:space="0" w:color="auto"/>
      </w:divBdr>
    </w:div>
    <w:div w:id="338969918">
      <w:bodyDiv w:val="1"/>
      <w:marLeft w:val="0"/>
      <w:marRight w:val="0"/>
      <w:marTop w:val="0"/>
      <w:marBottom w:val="0"/>
      <w:divBdr>
        <w:top w:val="none" w:sz="0" w:space="0" w:color="auto"/>
        <w:left w:val="none" w:sz="0" w:space="0" w:color="auto"/>
        <w:bottom w:val="none" w:sz="0" w:space="0" w:color="auto"/>
        <w:right w:val="none" w:sz="0" w:space="0" w:color="auto"/>
      </w:divBdr>
    </w:div>
    <w:div w:id="343484763">
      <w:bodyDiv w:val="1"/>
      <w:marLeft w:val="0"/>
      <w:marRight w:val="0"/>
      <w:marTop w:val="0"/>
      <w:marBottom w:val="0"/>
      <w:divBdr>
        <w:top w:val="none" w:sz="0" w:space="0" w:color="auto"/>
        <w:left w:val="none" w:sz="0" w:space="0" w:color="auto"/>
        <w:bottom w:val="none" w:sz="0" w:space="0" w:color="auto"/>
        <w:right w:val="none" w:sz="0" w:space="0" w:color="auto"/>
      </w:divBdr>
    </w:div>
    <w:div w:id="351498744">
      <w:bodyDiv w:val="1"/>
      <w:marLeft w:val="0"/>
      <w:marRight w:val="0"/>
      <w:marTop w:val="0"/>
      <w:marBottom w:val="0"/>
      <w:divBdr>
        <w:top w:val="none" w:sz="0" w:space="0" w:color="auto"/>
        <w:left w:val="none" w:sz="0" w:space="0" w:color="auto"/>
        <w:bottom w:val="none" w:sz="0" w:space="0" w:color="auto"/>
        <w:right w:val="none" w:sz="0" w:space="0" w:color="auto"/>
      </w:divBdr>
    </w:div>
    <w:div w:id="351687213">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62362207">
      <w:bodyDiv w:val="1"/>
      <w:marLeft w:val="0"/>
      <w:marRight w:val="0"/>
      <w:marTop w:val="0"/>
      <w:marBottom w:val="0"/>
      <w:divBdr>
        <w:top w:val="none" w:sz="0" w:space="0" w:color="auto"/>
        <w:left w:val="none" w:sz="0" w:space="0" w:color="auto"/>
        <w:bottom w:val="none" w:sz="0" w:space="0" w:color="auto"/>
        <w:right w:val="none" w:sz="0" w:space="0" w:color="auto"/>
      </w:divBdr>
    </w:div>
    <w:div w:id="369113293">
      <w:bodyDiv w:val="1"/>
      <w:marLeft w:val="0"/>
      <w:marRight w:val="0"/>
      <w:marTop w:val="0"/>
      <w:marBottom w:val="0"/>
      <w:divBdr>
        <w:top w:val="none" w:sz="0" w:space="0" w:color="auto"/>
        <w:left w:val="none" w:sz="0" w:space="0" w:color="auto"/>
        <w:bottom w:val="none" w:sz="0" w:space="0" w:color="auto"/>
        <w:right w:val="none" w:sz="0" w:space="0" w:color="auto"/>
      </w:divBdr>
    </w:div>
    <w:div w:id="377709525">
      <w:bodyDiv w:val="1"/>
      <w:marLeft w:val="0"/>
      <w:marRight w:val="0"/>
      <w:marTop w:val="0"/>
      <w:marBottom w:val="0"/>
      <w:divBdr>
        <w:top w:val="none" w:sz="0" w:space="0" w:color="auto"/>
        <w:left w:val="none" w:sz="0" w:space="0" w:color="auto"/>
        <w:bottom w:val="none" w:sz="0" w:space="0" w:color="auto"/>
        <w:right w:val="none" w:sz="0" w:space="0" w:color="auto"/>
      </w:divBdr>
    </w:div>
    <w:div w:id="378864334">
      <w:bodyDiv w:val="1"/>
      <w:marLeft w:val="0"/>
      <w:marRight w:val="0"/>
      <w:marTop w:val="0"/>
      <w:marBottom w:val="0"/>
      <w:divBdr>
        <w:top w:val="none" w:sz="0" w:space="0" w:color="auto"/>
        <w:left w:val="none" w:sz="0" w:space="0" w:color="auto"/>
        <w:bottom w:val="none" w:sz="0" w:space="0" w:color="auto"/>
        <w:right w:val="none" w:sz="0" w:space="0" w:color="auto"/>
      </w:divBdr>
    </w:div>
    <w:div w:id="389891851">
      <w:bodyDiv w:val="1"/>
      <w:marLeft w:val="0"/>
      <w:marRight w:val="0"/>
      <w:marTop w:val="0"/>
      <w:marBottom w:val="0"/>
      <w:divBdr>
        <w:top w:val="none" w:sz="0" w:space="0" w:color="auto"/>
        <w:left w:val="none" w:sz="0" w:space="0" w:color="auto"/>
        <w:bottom w:val="none" w:sz="0" w:space="0" w:color="auto"/>
        <w:right w:val="none" w:sz="0" w:space="0" w:color="auto"/>
      </w:divBdr>
    </w:div>
    <w:div w:id="405498048">
      <w:bodyDiv w:val="1"/>
      <w:marLeft w:val="0"/>
      <w:marRight w:val="0"/>
      <w:marTop w:val="0"/>
      <w:marBottom w:val="0"/>
      <w:divBdr>
        <w:top w:val="none" w:sz="0" w:space="0" w:color="auto"/>
        <w:left w:val="none" w:sz="0" w:space="0" w:color="auto"/>
        <w:bottom w:val="none" w:sz="0" w:space="0" w:color="auto"/>
        <w:right w:val="none" w:sz="0" w:space="0" w:color="auto"/>
      </w:divBdr>
    </w:div>
    <w:div w:id="407459435">
      <w:bodyDiv w:val="1"/>
      <w:marLeft w:val="0"/>
      <w:marRight w:val="0"/>
      <w:marTop w:val="0"/>
      <w:marBottom w:val="0"/>
      <w:divBdr>
        <w:top w:val="none" w:sz="0" w:space="0" w:color="auto"/>
        <w:left w:val="none" w:sz="0" w:space="0" w:color="auto"/>
        <w:bottom w:val="none" w:sz="0" w:space="0" w:color="auto"/>
        <w:right w:val="none" w:sz="0" w:space="0" w:color="auto"/>
      </w:divBdr>
    </w:div>
    <w:div w:id="408968776">
      <w:bodyDiv w:val="1"/>
      <w:marLeft w:val="0"/>
      <w:marRight w:val="0"/>
      <w:marTop w:val="0"/>
      <w:marBottom w:val="0"/>
      <w:divBdr>
        <w:top w:val="none" w:sz="0" w:space="0" w:color="auto"/>
        <w:left w:val="none" w:sz="0" w:space="0" w:color="auto"/>
        <w:bottom w:val="none" w:sz="0" w:space="0" w:color="auto"/>
        <w:right w:val="none" w:sz="0" w:space="0" w:color="auto"/>
      </w:divBdr>
    </w:div>
    <w:div w:id="415323552">
      <w:bodyDiv w:val="1"/>
      <w:marLeft w:val="0"/>
      <w:marRight w:val="0"/>
      <w:marTop w:val="0"/>
      <w:marBottom w:val="0"/>
      <w:divBdr>
        <w:top w:val="none" w:sz="0" w:space="0" w:color="auto"/>
        <w:left w:val="none" w:sz="0" w:space="0" w:color="auto"/>
        <w:bottom w:val="none" w:sz="0" w:space="0" w:color="auto"/>
        <w:right w:val="none" w:sz="0" w:space="0" w:color="auto"/>
      </w:divBdr>
    </w:div>
    <w:div w:id="419984101">
      <w:bodyDiv w:val="1"/>
      <w:marLeft w:val="0"/>
      <w:marRight w:val="0"/>
      <w:marTop w:val="0"/>
      <w:marBottom w:val="0"/>
      <w:divBdr>
        <w:top w:val="none" w:sz="0" w:space="0" w:color="auto"/>
        <w:left w:val="none" w:sz="0" w:space="0" w:color="auto"/>
        <w:bottom w:val="none" w:sz="0" w:space="0" w:color="auto"/>
        <w:right w:val="none" w:sz="0" w:space="0" w:color="auto"/>
      </w:divBdr>
    </w:div>
    <w:div w:id="445151313">
      <w:bodyDiv w:val="1"/>
      <w:marLeft w:val="0"/>
      <w:marRight w:val="0"/>
      <w:marTop w:val="0"/>
      <w:marBottom w:val="0"/>
      <w:divBdr>
        <w:top w:val="none" w:sz="0" w:space="0" w:color="auto"/>
        <w:left w:val="none" w:sz="0" w:space="0" w:color="auto"/>
        <w:bottom w:val="none" w:sz="0" w:space="0" w:color="auto"/>
        <w:right w:val="none" w:sz="0" w:space="0" w:color="auto"/>
      </w:divBdr>
    </w:div>
    <w:div w:id="447815659">
      <w:bodyDiv w:val="1"/>
      <w:marLeft w:val="0"/>
      <w:marRight w:val="0"/>
      <w:marTop w:val="0"/>
      <w:marBottom w:val="0"/>
      <w:divBdr>
        <w:top w:val="none" w:sz="0" w:space="0" w:color="auto"/>
        <w:left w:val="none" w:sz="0" w:space="0" w:color="auto"/>
        <w:bottom w:val="none" w:sz="0" w:space="0" w:color="auto"/>
        <w:right w:val="none" w:sz="0" w:space="0" w:color="auto"/>
      </w:divBdr>
    </w:div>
    <w:div w:id="454056147">
      <w:bodyDiv w:val="1"/>
      <w:marLeft w:val="0"/>
      <w:marRight w:val="0"/>
      <w:marTop w:val="0"/>
      <w:marBottom w:val="0"/>
      <w:divBdr>
        <w:top w:val="none" w:sz="0" w:space="0" w:color="auto"/>
        <w:left w:val="none" w:sz="0" w:space="0" w:color="auto"/>
        <w:bottom w:val="none" w:sz="0" w:space="0" w:color="auto"/>
        <w:right w:val="none" w:sz="0" w:space="0" w:color="auto"/>
      </w:divBdr>
    </w:div>
    <w:div w:id="454560525">
      <w:bodyDiv w:val="1"/>
      <w:marLeft w:val="0"/>
      <w:marRight w:val="0"/>
      <w:marTop w:val="0"/>
      <w:marBottom w:val="0"/>
      <w:divBdr>
        <w:top w:val="none" w:sz="0" w:space="0" w:color="auto"/>
        <w:left w:val="none" w:sz="0" w:space="0" w:color="auto"/>
        <w:bottom w:val="none" w:sz="0" w:space="0" w:color="auto"/>
        <w:right w:val="none" w:sz="0" w:space="0" w:color="auto"/>
      </w:divBdr>
    </w:div>
    <w:div w:id="472796137">
      <w:bodyDiv w:val="1"/>
      <w:marLeft w:val="0"/>
      <w:marRight w:val="0"/>
      <w:marTop w:val="0"/>
      <w:marBottom w:val="0"/>
      <w:divBdr>
        <w:top w:val="none" w:sz="0" w:space="0" w:color="auto"/>
        <w:left w:val="none" w:sz="0" w:space="0" w:color="auto"/>
        <w:bottom w:val="none" w:sz="0" w:space="0" w:color="auto"/>
        <w:right w:val="none" w:sz="0" w:space="0" w:color="auto"/>
      </w:divBdr>
    </w:div>
    <w:div w:id="475025111">
      <w:bodyDiv w:val="1"/>
      <w:marLeft w:val="0"/>
      <w:marRight w:val="0"/>
      <w:marTop w:val="0"/>
      <w:marBottom w:val="0"/>
      <w:divBdr>
        <w:top w:val="none" w:sz="0" w:space="0" w:color="auto"/>
        <w:left w:val="none" w:sz="0" w:space="0" w:color="auto"/>
        <w:bottom w:val="none" w:sz="0" w:space="0" w:color="auto"/>
        <w:right w:val="none" w:sz="0" w:space="0" w:color="auto"/>
      </w:divBdr>
    </w:div>
    <w:div w:id="475493838">
      <w:bodyDiv w:val="1"/>
      <w:marLeft w:val="0"/>
      <w:marRight w:val="0"/>
      <w:marTop w:val="0"/>
      <w:marBottom w:val="0"/>
      <w:divBdr>
        <w:top w:val="none" w:sz="0" w:space="0" w:color="auto"/>
        <w:left w:val="none" w:sz="0" w:space="0" w:color="auto"/>
        <w:bottom w:val="none" w:sz="0" w:space="0" w:color="auto"/>
        <w:right w:val="none" w:sz="0" w:space="0" w:color="auto"/>
      </w:divBdr>
    </w:div>
    <w:div w:id="483352362">
      <w:bodyDiv w:val="1"/>
      <w:marLeft w:val="0"/>
      <w:marRight w:val="0"/>
      <w:marTop w:val="0"/>
      <w:marBottom w:val="0"/>
      <w:divBdr>
        <w:top w:val="none" w:sz="0" w:space="0" w:color="auto"/>
        <w:left w:val="none" w:sz="0" w:space="0" w:color="auto"/>
        <w:bottom w:val="none" w:sz="0" w:space="0" w:color="auto"/>
        <w:right w:val="none" w:sz="0" w:space="0" w:color="auto"/>
      </w:divBdr>
    </w:div>
    <w:div w:id="488980786">
      <w:bodyDiv w:val="1"/>
      <w:marLeft w:val="0"/>
      <w:marRight w:val="0"/>
      <w:marTop w:val="0"/>
      <w:marBottom w:val="0"/>
      <w:divBdr>
        <w:top w:val="none" w:sz="0" w:space="0" w:color="auto"/>
        <w:left w:val="none" w:sz="0" w:space="0" w:color="auto"/>
        <w:bottom w:val="none" w:sz="0" w:space="0" w:color="auto"/>
        <w:right w:val="none" w:sz="0" w:space="0" w:color="auto"/>
      </w:divBdr>
    </w:div>
    <w:div w:id="491262463">
      <w:bodyDiv w:val="1"/>
      <w:marLeft w:val="0"/>
      <w:marRight w:val="0"/>
      <w:marTop w:val="0"/>
      <w:marBottom w:val="0"/>
      <w:divBdr>
        <w:top w:val="none" w:sz="0" w:space="0" w:color="auto"/>
        <w:left w:val="none" w:sz="0" w:space="0" w:color="auto"/>
        <w:bottom w:val="none" w:sz="0" w:space="0" w:color="auto"/>
        <w:right w:val="none" w:sz="0" w:space="0" w:color="auto"/>
      </w:divBdr>
    </w:div>
    <w:div w:id="491917053">
      <w:bodyDiv w:val="1"/>
      <w:marLeft w:val="0"/>
      <w:marRight w:val="0"/>
      <w:marTop w:val="0"/>
      <w:marBottom w:val="0"/>
      <w:divBdr>
        <w:top w:val="none" w:sz="0" w:space="0" w:color="auto"/>
        <w:left w:val="none" w:sz="0" w:space="0" w:color="auto"/>
        <w:bottom w:val="none" w:sz="0" w:space="0" w:color="auto"/>
        <w:right w:val="none" w:sz="0" w:space="0" w:color="auto"/>
      </w:divBdr>
    </w:div>
    <w:div w:id="492448805">
      <w:bodyDiv w:val="1"/>
      <w:marLeft w:val="0"/>
      <w:marRight w:val="0"/>
      <w:marTop w:val="0"/>
      <w:marBottom w:val="0"/>
      <w:divBdr>
        <w:top w:val="none" w:sz="0" w:space="0" w:color="auto"/>
        <w:left w:val="none" w:sz="0" w:space="0" w:color="auto"/>
        <w:bottom w:val="none" w:sz="0" w:space="0" w:color="auto"/>
        <w:right w:val="none" w:sz="0" w:space="0" w:color="auto"/>
      </w:divBdr>
    </w:div>
    <w:div w:id="493107584">
      <w:bodyDiv w:val="1"/>
      <w:marLeft w:val="0"/>
      <w:marRight w:val="0"/>
      <w:marTop w:val="0"/>
      <w:marBottom w:val="0"/>
      <w:divBdr>
        <w:top w:val="none" w:sz="0" w:space="0" w:color="auto"/>
        <w:left w:val="none" w:sz="0" w:space="0" w:color="auto"/>
        <w:bottom w:val="none" w:sz="0" w:space="0" w:color="auto"/>
        <w:right w:val="none" w:sz="0" w:space="0" w:color="auto"/>
      </w:divBdr>
    </w:div>
    <w:div w:id="515074190">
      <w:bodyDiv w:val="1"/>
      <w:marLeft w:val="0"/>
      <w:marRight w:val="0"/>
      <w:marTop w:val="0"/>
      <w:marBottom w:val="0"/>
      <w:divBdr>
        <w:top w:val="none" w:sz="0" w:space="0" w:color="auto"/>
        <w:left w:val="none" w:sz="0" w:space="0" w:color="auto"/>
        <w:bottom w:val="none" w:sz="0" w:space="0" w:color="auto"/>
        <w:right w:val="none" w:sz="0" w:space="0" w:color="auto"/>
      </w:divBdr>
    </w:div>
    <w:div w:id="524515151">
      <w:bodyDiv w:val="1"/>
      <w:marLeft w:val="0"/>
      <w:marRight w:val="0"/>
      <w:marTop w:val="0"/>
      <w:marBottom w:val="0"/>
      <w:divBdr>
        <w:top w:val="none" w:sz="0" w:space="0" w:color="auto"/>
        <w:left w:val="none" w:sz="0" w:space="0" w:color="auto"/>
        <w:bottom w:val="none" w:sz="0" w:space="0" w:color="auto"/>
        <w:right w:val="none" w:sz="0" w:space="0" w:color="auto"/>
      </w:divBdr>
    </w:div>
    <w:div w:id="535432213">
      <w:bodyDiv w:val="1"/>
      <w:marLeft w:val="0"/>
      <w:marRight w:val="0"/>
      <w:marTop w:val="0"/>
      <w:marBottom w:val="0"/>
      <w:divBdr>
        <w:top w:val="none" w:sz="0" w:space="0" w:color="auto"/>
        <w:left w:val="none" w:sz="0" w:space="0" w:color="auto"/>
        <w:bottom w:val="none" w:sz="0" w:space="0" w:color="auto"/>
        <w:right w:val="none" w:sz="0" w:space="0" w:color="auto"/>
      </w:divBdr>
    </w:div>
    <w:div w:id="547104545">
      <w:bodyDiv w:val="1"/>
      <w:marLeft w:val="0"/>
      <w:marRight w:val="0"/>
      <w:marTop w:val="0"/>
      <w:marBottom w:val="0"/>
      <w:divBdr>
        <w:top w:val="none" w:sz="0" w:space="0" w:color="auto"/>
        <w:left w:val="none" w:sz="0" w:space="0" w:color="auto"/>
        <w:bottom w:val="none" w:sz="0" w:space="0" w:color="auto"/>
        <w:right w:val="none" w:sz="0" w:space="0" w:color="auto"/>
      </w:divBdr>
    </w:div>
    <w:div w:id="549154215">
      <w:bodyDiv w:val="1"/>
      <w:marLeft w:val="0"/>
      <w:marRight w:val="0"/>
      <w:marTop w:val="0"/>
      <w:marBottom w:val="0"/>
      <w:divBdr>
        <w:top w:val="none" w:sz="0" w:space="0" w:color="auto"/>
        <w:left w:val="none" w:sz="0" w:space="0" w:color="auto"/>
        <w:bottom w:val="none" w:sz="0" w:space="0" w:color="auto"/>
        <w:right w:val="none" w:sz="0" w:space="0" w:color="auto"/>
      </w:divBdr>
    </w:div>
    <w:div w:id="555820394">
      <w:bodyDiv w:val="1"/>
      <w:marLeft w:val="0"/>
      <w:marRight w:val="0"/>
      <w:marTop w:val="0"/>
      <w:marBottom w:val="0"/>
      <w:divBdr>
        <w:top w:val="none" w:sz="0" w:space="0" w:color="auto"/>
        <w:left w:val="none" w:sz="0" w:space="0" w:color="auto"/>
        <w:bottom w:val="none" w:sz="0" w:space="0" w:color="auto"/>
        <w:right w:val="none" w:sz="0" w:space="0" w:color="auto"/>
      </w:divBdr>
    </w:div>
    <w:div w:id="559677662">
      <w:bodyDiv w:val="1"/>
      <w:marLeft w:val="0"/>
      <w:marRight w:val="0"/>
      <w:marTop w:val="0"/>
      <w:marBottom w:val="0"/>
      <w:divBdr>
        <w:top w:val="none" w:sz="0" w:space="0" w:color="auto"/>
        <w:left w:val="none" w:sz="0" w:space="0" w:color="auto"/>
        <w:bottom w:val="none" w:sz="0" w:space="0" w:color="auto"/>
        <w:right w:val="none" w:sz="0" w:space="0" w:color="auto"/>
      </w:divBdr>
    </w:div>
    <w:div w:id="562176254">
      <w:bodyDiv w:val="1"/>
      <w:marLeft w:val="0"/>
      <w:marRight w:val="0"/>
      <w:marTop w:val="0"/>
      <w:marBottom w:val="0"/>
      <w:divBdr>
        <w:top w:val="none" w:sz="0" w:space="0" w:color="auto"/>
        <w:left w:val="none" w:sz="0" w:space="0" w:color="auto"/>
        <w:bottom w:val="none" w:sz="0" w:space="0" w:color="auto"/>
        <w:right w:val="none" w:sz="0" w:space="0" w:color="auto"/>
      </w:divBdr>
    </w:div>
    <w:div w:id="568417126">
      <w:bodyDiv w:val="1"/>
      <w:marLeft w:val="0"/>
      <w:marRight w:val="0"/>
      <w:marTop w:val="0"/>
      <w:marBottom w:val="0"/>
      <w:divBdr>
        <w:top w:val="none" w:sz="0" w:space="0" w:color="auto"/>
        <w:left w:val="none" w:sz="0" w:space="0" w:color="auto"/>
        <w:bottom w:val="none" w:sz="0" w:space="0" w:color="auto"/>
        <w:right w:val="none" w:sz="0" w:space="0" w:color="auto"/>
      </w:divBdr>
    </w:div>
    <w:div w:id="570386998">
      <w:bodyDiv w:val="1"/>
      <w:marLeft w:val="0"/>
      <w:marRight w:val="0"/>
      <w:marTop w:val="0"/>
      <w:marBottom w:val="0"/>
      <w:divBdr>
        <w:top w:val="none" w:sz="0" w:space="0" w:color="auto"/>
        <w:left w:val="none" w:sz="0" w:space="0" w:color="auto"/>
        <w:bottom w:val="none" w:sz="0" w:space="0" w:color="auto"/>
        <w:right w:val="none" w:sz="0" w:space="0" w:color="auto"/>
      </w:divBdr>
    </w:div>
    <w:div w:id="576593109">
      <w:bodyDiv w:val="1"/>
      <w:marLeft w:val="0"/>
      <w:marRight w:val="0"/>
      <w:marTop w:val="0"/>
      <w:marBottom w:val="0"/>
      <w:divBdr>
        <w:top w:val="none" w:sz="0" w:space="0" w:color="auto"/>
        <w:left w:val="none" w:sz="0" w:space="0" w:color="auto"/>
        <w:bottom w:val="none" w:sz="0" w:space="0" w:color="auto"/>
        <w:right w:val="none" w:sz="0" w:space="0" w:color="auto"/>
      </w:divBdr>
    </w:div>
    <w:div w:id="593321095">
      <w:bodyDiv w:val="1"/>
      <w:marLeft w:val="0"/>
      <w:marRight w:val="0"/>
      <w:marTop w:val="0"/>
      <w:marBottom w:val="0"/>
      <w:divBdr>
        <w:top w:val="none" w:sz="0" w:space="0" w:color="auto"/>
        <w:left w:val="none" w:sz="0" w:space="0" w:color="auto"/>
        <w:bottom w:val="none" w:sz="0" w:space="0" w:color="auto"/>
        <w:right w:val="none" w:sz="0" w:space="0" w:color="auto"/>
      </w:divBdr>
    </w:div>
    <w:div w:id="595552820">
      <w:bodyDiv w:val="1"/>
      <w:marLeft w:val="0"/>
      <w:marRight w:val="0"/>
      <w:marTop w:val="0"/>
      <w:marBottom w:val="0"/>
      <w:divBdr>
        <w:top w:val="none" w:sz="0" w:space="0" w:color="auto"/>
        <w:left w:val="none" w:sz="0" w:space="0" w:color="auto"/>
        <w:bottom w:val="none" w:sz="0" w:space="0" w:color="auto"/>
        <w:right w:val="none" w:sz="0" w:space="0" w:color="auto"/>
      </w:divBdr>
    </w:div>
    <w:div w:id="599072167">
      <w:bodyDiv w:val="1"/>
      <w:marLeft w:val="0"/>
      <w:marRight w:val="0"/>
      <w:marTop w:val="0"/>
      <w:marBottom w:val="0"/>
      <w:divBdr>
        <w:top w:val="none" w:sz="0" w:space="0" w:color="auto"/>
        <w:left w:val="none" w:sz="0" w:space="0" w:color="auto"/>
        <w:bottom w:val="none" w:sz="0" w:space="0" w:color="auto"/>
        <w:right w:val="none" w:sz="0" w:space="0" w:color="auto"/>
      </w:divBdr>
    </w:div>
    <w:div w:id="599339782">
      <w:bodyDiv w:val="1"/>
      <w:marLeft w:val="0"/>
      <w:marRight w:val="0"/>
      <w:marTop w:val="0"/>
      <w:marBottom w:val="0"/>
      <w:divBdr>
        <w:top w:val="none" w:sz="0" w:space="0" w:color="auto"/>
        <w:left w:val="none" w:sz="0" w:space="0" w:color="auto"/>
        <w:bottom w:val="none" w:sz="0" w:space="0" w:color="auto"/>
        <w:right w:val="none" w:sz="0" w:space="0" w:color="auto"/>
      </w:divBdr>
    </w:div>
    <w:div w:id="611327388">
      <w:bodyDiv w:val="1"/>
      <w:marLeft w:val="0"/>
      <w:marRight w:val="0"/>
      <w:marTop w:val="0"/>
      <w:marBottom w:val="0"/>
      <w:divBdr>
        <w:top w:val="none" w:sz="0" w:space="0" w:color="auto"/>
        <w:left w:val="none" w:sz="0" w:space="0" w:color="auto"/>
        <w:bottom w:val="none" w:sz="0" w:space="0" w:color="auto"/>
        <w:right w:val="none" w:sz="0" w:space="0" w:color="auto"/>
      </w:divBdr>
    </w:div>
    <w:div w:id="618876979">
      <w:bodyDiv w:val="1"/>
      <w:marLeft w:val="0"/>
      <w:marRight w:val="0"/>
      <w:marTop w:val="0"/>
      <w:marBottom w:val="0"/>
      <w:divBdr>
        <w:top w:val="none" w:sz="0" w:space="0" w:color="auto"/>
        <w:left w:val="none" w:sz="0" w:space="0" w:color="auto"/>
        <w:bottom w:val="none" w:sz="0" w:space="0" w:color="auto"/>
        <w:right w:val="none" w:sz="0" w:space="0" w:color="auto"/>
      </w:divBdr>
    </w:div>
    <w:div w:id="619797893">
      <w:bodyDiv w:val="1"/>
      <w:marLeft w:val="0"/>
      <w:marRight w:val="0"/>
      <w:marTop w:val="0"/>
      <w:marBottom w:val="0"/>
      <w:divBdr>
        <w:top w:val="none" w:sz="0" w:space="0" w:color="auto"/>
        <w:left w:val="none" w:sz="0" w:space="0" w:color="auto"/>
        <w:bottom w:val="none" w:sz="0" w:space="0" w:color="auto"/>
        <w:right w:val="none" w:sz="0" w:space="0" w:color="auto"/>
      </w:divBdr>
    </w:div>
    <w:div w:id="624891575">
      <w:bodyDiv w:val="1"/>
      <w:marLeft w:val="0"/>
      <w:marRight w:val="0"/>
      <w:marTop w:val="0"/>
      <w:marBottom w:val="0"/>
      <w:divBdr>
        <w:top w:val="none" w:sz="0" w:space="0" w:color="auto"/>
        <w:left w:val="none" w:sz="0" w:space="0" w:color="auto"/>
        <w:bottom w:val="none" w:sz="0" w:space="0" w:color="auto"/>
        <w:right w:val="none" w:sz="0" w:space="0" w:color="auto"/>
      </w:divBdr>
    </w:div>
    <w:div w:id="625279637">
      <w:bodyDiv w:val="1"/>
      <w:marLeft w:val="0"/>
      <w:marRight w:val="0"/>
      <w:marTop w:val="0"/>
      <w:marBottom w:val="0"/>
      <w:divBdr>
        <w:top w:val="none" w:sz="0" w:space="0" w:color="auto"/>
        <w:left w:val="none" w:sz="0" w:space="0" w:color="auto"/>
        <w:bottom w:val="none" w:sz="0" w:space="0" w:color="auto"/>
        <w:right w:val="none" w:sz="0" w:space="0" w:color="auto"/>
      </w:divBdr>
    </w:div>
    <w:div w:id="630676036">
      <w:bodyDiv w:val="1"/>
      <w:marLeft w:val="0"/>
      <w:marRight w:val="0"/>
      <w:marTop w:val="0"/>
      <w:marBottom w:val="0"/>
      <w:divBdr>
        <w:top w:val="none" w:sz="0" w:space="0" w:color="auto"/>
        <w:left w:val="none" w:sz="0" w:space="0" w:color="auto"/>
        <w:bottom w:val="none" w:sz="0" w:space="0" w:color="auto"/>
        <w:right w:val="none" w:sz="0" w:space="0" w:color="auto"/>
      </w:divBdr>
    </w:div>
    <w:div w:id="635574991">
      <w:bodyDiv w:val="1"/>
      <w:marLeft w:val="0"/>
      <w:marRight w:val="0"/>
      <w:marTop w:val="0"/>
      <w:marBottom w:val="0"/>
      <w:divBdr>
        <w:top w:val="none" w:sz="0" w:space="0" w:color="auto"/>
        <w:left w:val="none" w:sz="0" w:space="0" w:color="auto"/>
        <w:bottom w:val="none" w:sz="0" w:space="0" w:color="auto"/>
        <w:right w:val="none" w:sz="0" w:space="0" w:color="auto"/>
      </w:divBdr>
    </w:div>
    <w:div w:id="646671376">
      <w:bodyDiv w:val="1"/>
      <w:marLeft w:val="0"/>
      <w:marRight w:val="0"/>
      <w:marTop w:val="0"/>
      <w:marBottom w:val="0"/>
      <w:divBdr>
        <w:top w:val="none" w:sz="0" w:space="0" w:color="auto"/>
        <w:left w:val="none" w:sz="0" w:space="0" w:color="auto"/>
        <w:bottom w:val="none" w:sz="0" w:space="0" w:color="auto"/>
        <w:right w:val="none" w:sz="0" w:space="0" w:color="auto"/>
      </w:divBdr>
    </w:div>
    <w:div w:id="652761045">
      <w:bodyDiv w:val="1"/>
      <w:marLeft w:val="0"/>
      <w:marRight w:val="0"/>
      <w:marTop w:val="0"/>
      <w:marBottom w:val="0"/>
      <w:divBdr>
        <w:top w:val="none" w:sz="0" w:space="0" w:color="auto"/>
        <w:left w:val="none" w:sz="0" w:space="0" w:color="auto"/>
        <w:bottom w:val="none" w:sz="0" w:space="0" w:color="auto"/>
        <w:right w:val="none" w:sz="0" w:space="0" w:color="auto"/>
      </w:divBdr>
    </w:div>
    <w:div w:id="654526804">
      <w:bodyDiv w:val="1"/>
      <w:marLeft w:val="0"/>
      <w:marRight w:val="0"/>
      <w:marTop w:val="0"/>
      <w:marBottom w:val="0"/>
      <w:divBdr>
        <w:top w:val="none" w:sz="0" w:space="0" w:color="auto"/>
        <w:left w:val="none" w:sz="0" w:space="0" w:color="auto"/>
        <w:bottom w:val="none" w:sz="0" w:space="0" w:color="auto"/>
        <w:right w:val="none" w:sz="0" w:space="0" w:color="auto"/>
      </w:divBdr>
    </w:div>
    <w:div w:id="665205834">
      <w:bodyDiv w:val="1"/>
      <w:marLeft w:val="0"/>
      <w:marRight w:val="0"/>
      <w:marTop w:val="0"/>
      <w:marBottom w:val="0"/>
      <w:divBdr>
        <w:top w:val="none" w:sz="0" w:space="0" w:color="auto"/>
        <w:left w:val="none" w:sz="0" w:space="0" w:color="auto"/>
        <w:bottom w:val="none" w:sz="0" w:space="0" w:color="auto"/>
        <w:right w:val="none" w:sz="0" w:space="0" w:color="auto"/>
      </w:divBdr>
    </w:div>
    <w:div w:id="665672614">
      <w:bodyDiv w:val="1"/>
      <w:marLeft w:val="0"/>
      <w:marRight w:val="0"/>
      <w:marTop w:val="0"/>
      <w:marBottom w:val="0"/>
      <w:divBdr>
        <w:top w:val="none" w:sz="0" w:space="0" w:color="auto"/>
        <w:left w:val="none" w:sz="0" w:space="0" w:color="auto"/>
        <w:bottom w:val="none" w:sz="0" w:space="0" w:color="auto"/>
        <w:right w:val="none" w:sz="0" w:space="0" w:color="auto"/>
      </w:divBdr>
    </w:div>
    <w:div w:id="670256442">
      <w:bodyDiv w:val="1"/>
      <w:marLeft w:val="0"/>
      <w:marRight w:val="0"/>
      <w:marTop w:val="0"/>
      <w:marBottom w:val="0"/>
      <w:divBdr>
        <w:top w:val="none" w:sz="0" w:space="0" w:color="auto"/>
        <w:left w:val="none" w:sz="0" w:space="0" w:color="auto"/>
        <w:bottom w:val="none" w:sz="0" w:space="0" w:color="auto"/>
        <w:right w:val="none" w:sz="0" w:space="0" w:color="auto"/>
      </w:divBdr>
    </w:div>
    <w:div w:id="683747856">
      <w:bodyDiv w:val="1"/>
      <w:marLeft w:val="0"/>
      <w:marRight w:val="0"/>
      <w:marTop w:val="0"/>
      <w:marBottom w:val="0"/>
      <w:divBdr>
        <w:top w:val="none" w:sz="0" w:space="0" w:color="auto"/>
        <w:left w:val="none" w:sz="0" w:space="0" w:color="auto"/>
        <w:bottom w:val="none" w:sz="0" w:space="0" w:color="auto"/>
        <w:right w:val="none" w:sz="0" w:space="0" w:color="auto"/>
      </w:divBdr>
    </w:div>
    <w:div w:id="691951460">
      <w:bodyDiv w:val="1"/>
      <w:marLeft w:val="0"/>
      <w:marRight w:val="0"/>
      <w:marTop w:val="0"/>
      <w:marBottom w:val="0"/>
      <w:divBdr>
        <w:top w:val="none" w:sz="0" w:space="0" w:color="auto"/>
        <w:left w:val="none" w:sz="0" w:space="0" w:color="auto"/>
        <w:bottom w:val="none" w:sz="0" w:space="0" w:color="auto"/>
        <w:right w:val="none" w:sz="0" w:space="0" w:color="auto"/>
      </w:divBdr>
    </w:div>
    <w:div w:id="700864702">
      <w:bodyDiv w:val="1"/>
      <w:marLeft w:val="0"/>
      <w:marRight w:val="0"/>
      <w:marTop w:val="0"/>
      <w:marBottom w:val="0"/>
      <w:divBdr>
        <w:top w:val="none" w:sz="0" w:space="0" w:color="auto"/>
        <w:left w:val="none" w:sz="0" w:space="0" w:color="auto"/>
        <w:bottom w:val="none" w:sz="0" w:space="0" w:color="auto"/>
        <w:right w:val="none" w:sz="0" w:space="0" w:color="auto"/>
      </w:divBdr>
    </w:div>
    <w:div w:id="710499651">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15396566">
      <w:bodyDiv w:val="1"/>
      <w:marLeft w:val="0"/>
      <w:marRight w:val="0"/>
      <w:marTop w:val="0"/>
      <w:marBottom w:val="0"/>
      <w:divBdr>
        <w:top w:val="none" w:sz="0" w:space="0" w:color="auto"/>
        <w:left w:val="none" w:sz="0" w:space="0" w:color="auto"/>
        <w:bottom w:val="none" w:sz="0" w:space="0" w:color="auto"/>
        <w:right w:val="none" w:sz="0" w:space="0" w:color="auto"/>
      </w:divBdr>
    </w:div>
    <w:div w:id="719522240">
      <w:bodyDiv w:val="1"/>
      <w:marLeft w:val="0"/>
      <w:marRight w:val="0"/>
      <w:marTop w:val="0"/>
      <w:marBottom w:val="0"/>
      <w:divBdr>
        <w:top w:val="none" w:sz="0" w:space="0" w:color="auto"/>
        <w:left w:val="none" w:sz="0" w:space="0" w:color="auto"/>
        <w:bottom w:val="none" w:sz="0" w:space="0" w:color="auto"/>
        <w:right w:val="none" w:sz="0" w:space="0" w:color="auto"/>
      </w:divBdr>
    </w:div>
    <w:div w:id="724066326">
      <w:bodyDiv w:val="1"/>
      <w:marLeft w:val="0"/>
      <w:marRight w:val="0"/>
      <w:marTop w:val="0"/>
      <w:marBottom w:val="0"/>
      <w:divBdr>
        <w:top w:val="none" w:sz="0" w:space="0" w:color="auto"/>
        <w:left w:val="none" w:sz="0" w:space="0" w:color="auto"/>
        <w:bottom w:val="none" w:sz="0" w:space="0" w:color="auto"/>
        <w:right w:val="none" w:sz="0" w:space="0" w:color="auto"/>
      </w:divBdr>
    </w:div>
    <w:div w:id="731273233">
      <w:bodyDiv w:val="1"/>
      <w:marLeft w:val="0"/>
      <w:marRight w:val="0"/>
      <w:marTop w:val="0"/>
      <w:marBottom w:val="0"/>
      <w:divBdr>
        <w:top w:val="none" w:sz="0" w:space="0" w:color="auto"/>
        <w:left w:val="none" w:sz="0" w:space="0" w:color="auto"/>
        <w:bottom w:val="none" w:sz="0" w:space="0" w:color="auto"/>
        <w:right w:val="none" w:sz="0" w:space="0" w:color="auto"/>
      </w:divBdr>
    </w:div>
    <w:div w:id="740105722">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8230429">
      <w:bodyDiv w:val="1"/>
      <w:marLeft w:val="0"/>
      <w:marRight w:val="0"/>
      <w:marTop w:val="0"/>
      <w:marBottom w:val="0"/>
      <w:divBdr>
        <w:top w:val="none" w:sz="0" w:space="0" w:color="auto"/>
        <w:left w:val="none" w:sz="0" w:space="0" w:color="auto"/>
        <w:bottom w:val="none" w:sz="0" w:space="0" w:color="auto"/>
        <w:right w:val="none" w:sz="0" w:space="0" w:color="auto"/>
      </w:divBdr>
    </w:div>
    <w:div w:id="751507272">
      <w:bodyDiv w:val="1"/>
      <w:marLeft w:val="0"/>
      <w:marRight w:val="0"/>
      <w:marTop w:val="0"/>
      <w:marBottom w:val="0"/>
      <w:divBdr>
        <w:top w:val="none" w:sz="0" w:space="0" w:color="auto"/>
        <w:left w:val="none" w:sz="0" w:space="0" w:color="auto"/>
        <w:bottom w:val="none" w:sz="0" w:space="0" w:color="auto"/>
        <w:right w:val="none" w:sz="0" w:space="0" w:color="auto"/>
      </w:divBdr>
    </w:div>
    <w:div w:id="785200512">
      <w:bodyDiv w:val="1"/>
      <w:marLeft w:val="0"/>
      <w:marRight w:val="0"/>
      <w:marTop w:val="0"/>
      <w:marBottom w:val="0"/>
      <w:divBdr>
        <w:top w:val="none" w:sz="0" w:space="0" w:color="auto"/>
        <w:left w:val="none" w:sz="0" w:space="0" w:color="auto"/>
        <w:bottom w:val="none" w:sz="0" w:space="0" w:color="auto"/>
        <w:right w:val="none" w:sz="0" w:space="0" w:color="auto"/>
      </w:divBdr>
    </w:div>
    <w:div w:id="818960904">
      <w:bodyDiv w:val="1"/>
      <w:marLeft w:val="0"/>
      <w:marRight w:val="0"/>
      <w:marTop w:val="0"/>
      <w:marBottom w:val="0"/>
      <w:divBdr>
        <w:top w:val="none" w:sz="0" w:space="0" w:color="auto"/>
        <w:left w:val="none" w:sz="0" w:space="0" w:color="auto"/>
        <w:bottom w:val="none" w:sz="0" w:space="0" w:color="auto"/>
        <w:right w:val="none" w:sz="0" w:space="0" w:color="auto"/>
      </w:divBdr>
    </w:div>
    <w:div w:id="824051905">
      <w:bodyDiv w:val="1"/>
      <w:marLeft w:val="0"/>
      <w:marRight w:val="0"/>
      <w:marTop w:val="0"/>
      <w:marBottom w:val="0"/>
      <w:divBdr>
        <w:top w:val="none" w:sz="0" w:space="0" w:color="auto"/>
        <w:left w:val="none" w:sz="0" w:space="0" w:color="auto"/>
        <w:bottom w:val="none" w:sz="0" w:space="0" w:color="auto"/>
        <w:right w:val="none" w:sz="0" w:space="0" w:color="auto"/>
      </w:divBdr>
    </w:div>
    <w:div w:id="826479172">
      <w:bodyDiv w:val="1"/>
      <w:marLeft w:val="0"/>
      <w:marRight w:val="0"/>
      <w:marTop w:val="0"/>
      <w:marBottom w:val="0"/>
      <w:divBdr>
        <w:top w:val="none" w:sz="0" w:space="0" w:color="auto"/>
        <w:left w:val="none" w:sz="0" w:space="0" w:color="auto"/>
        <w:bottom w:val="none" w:sz="0" w:space="0" w:color="auto"/>
        <w:right w:val="none" w:sz="0" w:space="0" w:color="auto"/>
      </w:divBdr>
    </w:div>
    <w:div w:id="840703716">
      <w:bodyDiv w:val="1"/>
      <w:marLeft w:val="0"/>
      <w:marRight w:val="0"/>
      <w:marTop w:val="0"/>
      <w:marBottom w:val="0"/>
      <w:divBdr>
        <w:top w:val="none" w:sz="0" w:space="0" w:color="auto"/>
        <w:left w:val="none" w:sz="0" w:space="0" w:color="auto"/>
        <w:bottom w:val="none" w:sz="0" w:space="0" w:color="auto"/>
        <w:right w:val="none" w:sz="0" w:space="0" w:color="auto"/>
      </w:divBdr>
    </w:div>
    <w:div w:id="841310721">
      <w:bodyDiv w:val="1"/>
      <w:marLeft w:val="0"/>
      <w:marRight w:val="0"/>
      <w:marTop w:val="0"/>
      <w:marBottom w:val="0"/>
      <w:divBdr>
        <w:top w:val="none" w:sz="0" w:space="0" w:color="auto"/>
        <w:left w:val="none" w:sz="0" w:space="0" w:color="auto"/>
        <w:bottom w:val="none" w:sz="0" w:space="0" w:color="auto"/>
        <w:right w:val="none" w:sz="0" w:space="0" w:color="auto"/>
      </w:divBdr>
    </w:div>
    <w:div w:id="844518749">
      <w:bodyDiv w:val="1"/>
      <w:marLeft w:val="0"/>
      <w:marRight w:val="0"/>
      <w:marTop w:val="0"/>
      <w:marBottom w:val="0"/>
      <w:divBdr>
        <w:top w:val="none" w:sz="0" w:space="0" w:color="auto"/>
        <w:left w:val="none" w:sz="0" w:space="0" w:color="auto"/>
        <w:bottom w:val="none" w:sz="0" w:space="0" w:color="auto"/>
        <w:right w:val="none" w:sz="0" w:space="0" w:color="auto"/>
      </w:divBdr>
    </w:div>
    <w:div w:id="849489629">
      <w:bodyDiv w:val="1"/>
      <w:marLeft w:val="0"/>
      <w:marRight w:val="0"/>
      <w:marTop w:val="0"/>
      <w:marBottom w:val="0"/>
      <w:divBdr>
        <w:top w:val="none" w:sz="0" w:space="0" w:color="auto"/>
        <w:left w:val="none" w:sz="0" w:space="0" w:color="auto"/>
        <w:bottom w:val="none" w:sz="0" w:space="0" w:color="auto"/>
        <w:right w:val="none" w:sz="0" w:space="0" w:color="auto"/>
      </w:divBdr>
    </w:div>
    <w:div w:id="851409764">
      <w:bodyDiv w:val="1"/>
      <w:marLeft w:val="0"/>
      <w:marRight w:val="0"/>
      <w:marTop w:val="0"/>
      <w:marBottom w:val="0"/>
      <w:divBdr>
        <w:top w:val="none" w:sz="0" w:space="0" w:color="auto"/>
        <w:left w:val="none" w:sz="0" w:space="0" w:color="auto"/>
        <w:bottom w:val="none" w:sz="0" w:space="0" w:color="auto"/>
        <w:right w:val="none" w:sz="0" w:space="0" w:color="auto"/>
      </w:divBdr>
    </w:div>
    <w:div w:id="859860531">
      <w:bodyDiv w:val="1"/>
      <w:marLeft w:val="0"/>
      <w:marRight w:val="0"/>
      <w:marTop w:val="0"/>
      <w:marBottom w:val="0"/>
      <w:divBdr>
        <w:top w:val="none" w:sz="0" w:space="0" w:color="auto"/>
        <w:left w:val="none" w:sz="0" w:space="0" w:color="auto"/>
        <w:bottom w:val="none" w:sz="0" w:space="0" w:color="auto"/>
        <w:right w:val="none" w:sz="0" w:space="0" w:color="auto"/>
      </w:divBdr>
    </w:div>
    <w:div w:id="865406946">
      <w:bodyDiv w:val="1"/>
      <w:marLeft w:val="0"/>
      <w:marRight w:val="0"/>
      <w:marTop w:val="0"/>
      <w:marBottom w:val="0"/>
      <w:divBdr>
        <w:top w:val="none" w:sz="0" w:space="0" w:color="auto"/>
        <w:left w:val="none" w:sz="0" w:space="0" w:color="auto"/>
        <w:bottom w:val="none" w:sz="0" w:space="0" w:color="auto"/>
        <w:right w:val="none" w:sz="0" w:space="0" w:color="auto"/>
      </w:divBdr>
    </w:div>
    <w:div w:id="875200165">
      <w:bodyDiv w:val="1"/>
      <w:marLeft w:val="0"/>
      <w:marRight w:val="0"/>
      <w:marTop w:val="0"/>
      <w:marBottom w:val="0"/>
      <w:divBdr>
        <w:top w:val="none" w:sz="0" w:space="0" w:color="auto"/>
        <w:left w:val="none" w:sz="0" w:space="0" w:color="auto"/>
        <w:bottom w:val="none" w:sz="0" w:space="0" w:color="auto"/>
        <w:right w:val="none" w:sz="0" w:space="0" w:color="auto"/>
      </w:divBdr>
    </w:div>
    <w:div w:id="878056201">
      <w:bodyDiv w:val="1"/>
      <w:marLeft w:val="0"/>
      <w:marRight w:val="0"/>
      <w:marTop w:val="0"/>
      <w:marBottom w:val="0"/>
      <w:divBdr>
        <w:top w:val="none" w:sz="0" w:space="0" w:color="auto"/>
        <w:left w:val="none" w:sz="0" w:space="0" w:color="auto"/>
        <w:bottom w:val="none" w:sz="0" w:space="0" w:color="auto"/>
        <w:right w:val="none" w:sz="0" w:space="0" w:color="auto"/>
      </w:divBdr>
      <w:divsChild>
        <w:div w:id="365444529">
          <w:marLeft w:val="432"/>
          <w:marRight w:val="0"/>
          <w:marTop w:val="240"/>
          <w:marBottom w:val="0"/>
          <w:divBdr>
            <w:top w:val="none" w:sz="0" w:space="0" w:color="auto"/>
            <w:left w:val="none" w:sz="0" w:space="0" w:color="auto"/>
            <w:bottom w:val="none" w:sz="0" w:space="0" w:color="auto"/>
            <w:right w:val="none" w:sz="0" w:space="0" w:color="auto"/>
          </w:divBdr>
        </w:div>
        <w:div w:id="383919018">
          <w:marLeft w:val="1267"/>
          <w:marRight w:val="0"/>
          <w:marTop w:val="180"/>
          <w:marBottom w:val="0"/>
          <w:divBdr>
            <w:top w:val="none" w:sz="0" w:space="0" w:color="auto"/>
            <w:left w:val="none" w:sz="0" w:space="0" w:color="auto"/>
            <w:bottom w:val="none" w:sz="0" w:space="0" w:color="auto"/>
            <w:right w:val="none" w:sz="0" w:space="0" w:color="auto"/>
          </w:divBdr>
        </w:div>
        <w:div w:id="1396853460">
          <w:marLeft w:val="1267"/>
          <w:marRight w:val="0"/>
          <w:marTop w:val="180"/>
          <w:marBottom w:val="0"/>
          <w:divBdr>
            <w:top w:val="none" w:sz="0" w:space="0" w:color="auto"/>
            <w:left w:val="none" w:sz="0" w:space="0" w:color="auto"/>
            <w:bottom w:val="none" w:sz="0" w:space="0" w:color="auto"/>
            <w:right w:val="none" w:sz="0" w:space="0" w:color="auto"/>
          </w:divBdr>
        </w:div>
        <w:div w:id="967204695">
          <w:marLeft w:val="1267"/>
          <w:marRight w:val="0"/>
          <w:marTop w:val="180"/>
          <w:marBottom w:val="0"/>
          <w:divBdr>
            <w:top w:val="none" w:sz="0" w:space="0" w:color="auto"/>
            <w:left w:val="none" w:sz="0" w:space="0" w:color="auto"/>
            <w:bottom w:val="none" w:sz="0" w:space="0" w:color="auto"/>
            <w:right w:val="none" w:sz="0" w:space="0" w:color="auto"/>
          </w:divBdr>
        </w:div>
      </w:divsChild>
    </w:div>
    <w:div w:id="884097738">
      <w:bodyDiv w:val="1"/>
      <w:marLeft w:val="0"/>
      <w:marRight w:val="0"/>
      <w:marTop w:val="0"/>
      <w:marBottom w:val="0"/>
      <w:divBdr>
        <w:top w:val="none" w:sz="0" w:space="0" w:color="auto"/>
        <w:left w:val="none" w:sz="0" w:space="0" w:color="auto"/>
        <w:bottom w:val="none" w:sz="0" w:space="0" w:color="auto"/>
        <w:right w:val="none" w:sz="0" w:space="0" w:color="auto"/>
      </w:divBdr>
    </w:div>
    <w:div w:id="898713240">
      <w:bodyDiv w:val="1"/>
      <w:marLeft w:val="0"/>
      <w:marRight w:val="0"/>
      <w:marTop w:val="0"/>
      <w:marBottom w:val="0"/>
      <w:divBdr>
        <w:top w:val="none" w:sz="0" w:space="0" w:color="auto"/>
        <w:left w:val="none" w:sz="0" w:space="0" w:color="auto"/>
        <w:bottom w:val="none" w:sz="0" w:space="0" w:color="auto"/>
        <w:right w:val="none" w:sz="0" w:space="0" w:color="auto"/>
      </w:divBdr>
    </w:div>
    <w:div w:id="906574188">
      <w:bodyDiv w:val="1"/>
      <w:marLeft w:val="0"/>
      <w:marRight w:val="0"/>
      <w:marTop w:val="0"/>
      <w:marBottom w:val="0"/>
      <w:divBdr>
        <w:top w:val="none" w:sz="0" w:space="0" w:color="auto"/>
        <w:left w:val="none" w:sz="0" w:space="0" w:color="auto"/>
        <w:bottom w:val="none" w:sz="0" w:space="0" w:color="auto"/>
        <w:right w:val="none" w:sz="0" w:space="0" w:color="auto"/>
      </w:divBdr>
    </w:div>
    <w:div w:id="909384157">
      <w:bodyDiv w:val="1"/>
      <w:marLeft w:val="0"/>
      <w:marRight w:val="0"/>
      <w:marTop w:val="0"/>
      <w:marBottom w:val="0"/>
      <w:divBdr>
        <w:top w:val="none" w:sz="0" w:space="0" w:color="auto"/>
        <w:left w:val="none" w:sz="0" w:space="0" w:color="auto"/>
        <w:bottom w:val="none" w:sz="0" w:space="0" w:color="auto"/>
        <w:right w:val="none" w:sz="0" w:space="0" w:color="auto"/>
      </w:divBdr>
    </w:div>
    <w:div w:id="910391327">
      <w:bodyDiv w:val="1"/>
      <w:marLeft w:val="0"/>
      <w:marRight w:val="0"/>
      <w:marTop w:val="0"/>
      <w:marBottom w:val="0"/>
      <w:divBdr>
        <w:top w:val="none" w:sz="0" w:space="0" w:color="auto"/>
        <w:left w:val="none" w:sz="0" w:space="0" w:color="auto"/>
        <w:bottom w:val="none" w:sz="0" w:space="0" w:color="auto"/>
        <w:right w:val="none" w:sz="0" w:space="0" w:color="auto"/>
      </w:divBdr>
    </w:div>
    <w:div w:id="914820504">
      <w:bodyDiv w:val="1"/>
      <w:marLeft w:val="0"/>
      <w:marRight w:val="0"/>
      <w:marTop w:val="0"/>
      <w:marBottom w:val="0"/>
      <w:divBdr>
        <w:top w:val="none" w:sz="0" w:space="0" w:color="auto"/>
        <w:left w:val="none" w:sz="0" w:space="0" w:color="auto"/>
        <w:bottom w:val="none" w:sz="0" w:space="0" w:color="auto"/>
        <w:right w:val="none" w:sz="0" w:space="0" w:color="auto"/>
      </w:divBdr>
    </w:div>
    <w:div w:id="919798385">
      <w:bodyDiv w:val="1"/>
      <w:marLeft w:val="0"/>
      <w:marRight w:val="0"/>
      <w:marTop w:val="0"/>
      <w:marBottom w:val="0"/>
      <w:divBdr>
        <w:top w:val="none" w:sz="0" w:space="0" w:color="auto"/>
        <w:left w:val="none" w:sz="0" w:space="0" w:color="auto"/>
        <w:bottom w:val="none" w:sz="0" w:space="0" w:color="auto"/>
        <w:right w:val="none" w:sz="0" w:space="0" w:color="auto"/>
      </w:divBdr>
    </w:div>
    <w:div w:id="920454584">
      <w:bodyDiv w:val="1"/>
      <w:marLeft w:val="0"/>
      <w:marRight w:val="0"/>
      <w:marTop w:val="0"/>
      <w:marBottom w:val="0"/>
      <w:divBdr>
        <w:top w:val="none" w:sz="0" w:space="0" w:color="auto"/>
        <w:left w:val="none" w:sz="0" w:space="0" w:color="auto"/>
        <w:bottom w:val="none" w:sz="0" w:space="0" w:color="auto"/>
        <w:right w:val="none" w:sz="0" w:space="0" w:color="auto"/>
      </w:divBdr>
    </w:div>
    <w:div w:id="938290319">
      <w:bodyDiv w:val="1"/>
      <w:marLeft w:val="0"/>
      <w:marRight w:val="0"/>
      <w:marTop w:val="0"/>
      <w:marBottom w:val="0"/>
      <w:divBdr>
        <w:top w:val="none" w:sz="0" w:space="0" w:color="auto"/>
        <w:left w:val="none" w:sz="0" w:space="0" w:color="auto"/>
        <w:bottom w:val="none" w:sz="0" w:space="0" w:color="auto"/>
        <w:right w:val="none" w:sz="0" w:space="0" w:color="auto"/>
      </w:divBdr>
    </w:div>
    <w:div w:id="945041742">
      <w:bodyDiv w:val="1"/>
      <w:marLeft w:val="0"/>
      <w:marRight w:val="0"/>
      <w:marTop w:val="0"/>
      <w:marBottom w:val="0"/>
      <w:divBdr>
        <w:top w:val="none" w:sz="0" w:space="0" w:color="auto"/>
        <w:left w:val="none" w:sz="0" w:space="0" w:color="auto"/>
        <w:bottom w:val="none" w:sz="0" w:space="0" w:color="auto"/>
        <w:right w:val="none" w:sz="0" w:space="0" w:color="auto"/>
      </w:divBdr>
    </w:div>
    <w:div w:id="947736147">
      <w:bodyDiv w:val="1"/>
      <w:marLeft w:val="0"/>
      <w:marRight w:val="0"/>
      <w:marTop w:val="0"/>
      <w:marBottom w:val="0"/>
      <w:divBdr>
        <w:top w:val="none" w:sz="0" w:space="0" w:color="auto"/>
        <w:left w:val="none" w:sz="0" w:space="0" w:color="auto"/>
        <w:bottom w:val="none" w:sz="0" w:space="0" w:color="auto"/>
        <w:right w:val="none" w:sz="0" w:space="0" w:color="auto"/>
      </w:divBdr>
    </w:div>
    <w:div w:id="947741748">
      <w:bodyDiv w:val="1"/>
      <w:marLeft w:val="0"/>
      <w:marRight w:val="0"/>
      <w:marTop w:val="0"/>
      <w:marBottom w:val="0"/>
      <w:divBdr>
        <w:top w:val="none" w:sz="0" w:space="0" w:color="auto"/>
        <w:left w:val="none" w:sz="0" w:space="0" w:color="auto"/>
        <w:bottom w:val="none" w:sz="0" w:space="0" w:color="auto"/>
        <w:right w:val="none" w:sz="0" w:space="0" w:color="auto"/>
      </w:divBdr>
    </w:div>
    <w:div w:id="952783604">
      <w:bodyDiv w:val="1"/>
      <w:marLeft w:val="0"/>
      <w:marRight w:val="0"/>
      <w:marTop w:val="0"/>
      <w:marBottom w:val="0"/>
      <w:divBdr>
        <w:top w:val="none" w:sz="0" w:space="0" w:color="auto"/>
        <w:left w:val="none" w:sz="0" w:space="0" w:color="auto"/>
        <w:bottom w:val="none" w:sz="0" w:space="0" w:color="auto"/>
        <w:right w:val="none" w:sz="0" w:space="0" w:color="auto"/>
      </w:divBdr>
    </w:div>
    <w:div w:id="961426315">
      <w:bodyDiv w:val="1"/>
      <w:marLeft w:val="0"/>
      <w:marRight w:val="0"/>
      <w:marTop w:val="0"/>
      <w:marBottom w:val="0"/>
      <w:divBdr>
        <w:top w:val="none" w:sz="0" w:space="0" w:color="auto"/>
        <w:left w:val="none" w:sz="0" w:space="0" w:color="auto"/>
        <w:bottom w:val="none" w:sz="0" w:space="0" w:color="auto"/>
        <w:right w:val="none" w:sz="0" w:space="0" w:color="auto"/>
      </w:divBdr>
    </w:div>
    <w:div w:id="964189898">
      <w:bodyDiv w:val="1"/>
      <w:marLeft w:val="0"/>
      <w:marRight w:val="0"/>
      <w:marTop w:val="0"/>
      <w:marBottom w:val="0"/>
      <w:divBdr>
        <w:top w:val="none" w:sz="0" w:space="0" w:color="auto"/>
        <w:left w:val="none" w:sz="0" w:space="0" w:color="auto"/>
        <w:bottom w:val="none" w:sz="0" w:space="0" w:color="auto"/>
        <w:right w:val="none" w:sz="0" w:space="0" w:color="auto"/>
      </w:divBdr>
    </w:div>
    <w:div w:id="971710224">
      <w:bodyDiv w:val="1"/>
      <w:marLeft w:val="0"/>
      <w:marRight w:val="0"/>
      <w:marTop w:val="0"/>
      <w:marBottom w:val="0"/>
      <w:divBdr>
        <w:top w:val="none" w:sz="0" w:space="0" w:color="auto"/>
        <w:left w:val="none" w:sz="0" w:space="0" w:color="auto"/>
        <w:bottom w:val="none" w:sz="0" w:space="0" w:color="auto"/>
        <w:right w:val="none" w:sz="0" w:space="0" w:color="auto"/>
      </w:divBdr>
    </w:div>
    <w:div w:id="977685476">
      <w:bodyDiv w:val="1"/>
      <w:marLeft w:val="0"/>
      <w:marRight w:val="0"/>
      <w:marTop w:val="0"/>
      <w:marBottom w:val="0"/>
      <w:divBdr>
        <w:top w:val="none" w:sz="0" w:space="0" w:color="auto"/>
        <w:left w:val="none" w:sz="0" w:space="0" w:color="auto"/>
        <w:bottom w:val="none" w:sz="0" w:space="0" w:color="auto"/>
        <w:right w:val="none" w:sz="0" w:space="0" w:color="auto"/>
      </w:divBdr>
    </w:div>
    <w:div w:id="978653293">
      <w:bodyDiv w:val="1"/>
      <w:marLeft w:val="0"/>
      <w:marRight w:val="0"/>
      <w:marTop w:val="0"/>
      <w:marBottom w:val="0"/>
      <w:divBdr>
        <w:top w:val="none" w:sz="0" w:space="0" w:color="auto"/>
        <w:left w:val="none" w:sz="0" w:space="0" w:color="auto"/>
        <w:bottom w:val="none" w:sz="0" w:space="0" w:color="auto"/>
        <w:right w:val="none" w:sz="0" w:space="0" w:color="auto"/>
      </w:divBdr>
    </w:div>
    <w:div w:id="981692513">
      <w:bodyDiv w:val="1"/>
      <w:marLeft w:val="0"/>
      <w:marRight w:val="0"/>
      <w:marTop w:val="0"/>
      <w:marBottom w:val="0"/>
      <w:divBdr>
        <w:top w:val="none" w:sz="0" w:space="0" w:color="auto"/>
        <w:left w:val="none" w:sz="0" w:space="0" w:color="auto"/>
        <w:bottom w:val="none" w:sz="0" w:space="0" w:color="auto"/>
        <w:right w:val="none" w:sz="0" w:space="0" w:color="auto"/>
      </w:divBdr>
    </w:div>
    <w:div w:id="984239241">
      <w:bodyDiv w:val="1"/>
      <w:marLeft w:val="0"/>
      <w:marRight w:val="0"/>
      <w:marTop w:val="0"/>
      <w:marBottom w:val="0"/>
      <w:divBdr>
        <w:top w:val="none" w:sz="0" w:space="0" w:color="auto"/>
        <w:left w:val="none" w:sz="0" w:space="0" w:color="auto"/>
        <w:bottom w:val="none" w:sz="0" w:space="0" w:color="auto"/>
        <w:right w:val="none" w:sz="0" w:space="0" w:color="auto"/>
      </w:divBdr>
    </w:div>
    <w:div w:id="1002127418">
      <w:bodyDiv w:val="1"/>
      <w:marLeft w:val="0"/>
      <w:marRight w:val="0"/>
      <w:marTop w:val="0"/>
      <w:marBottom w:val="0"/>
      <w:divBdr>
        <w:top w:val="none" w:sz="0" w:space="0" w:color="auto"/>
        <w:left w:val="none" w:sz="0" w:space="0" w:color="auto"/>
        <w:bottom w:val="none" w:sz="0" w:space="0" w:color="auto"/>
        <w:right w:val="none" w:sz="0" w:space="0" w:color="auto"/>
      </w:divBdr>
    </w:div>
    <w:div w:id="1005202732">
      <w:bodyDiv w:val="1"/>
      <w:marLeft w:val="0"/>
      <w:marRight w:val="0"/>
      <w:marTop w:val="0"/>
      <w:marBottom w:val="0"/>
      <w:divBdr>
        <w:top w:val="none" w:sz="0" w:space="0" w:color="auto"/>
        <w:left w:val="none" w:sz="0" w:space="0" w:color="auto"/>
        <w:bottom w:val="none" w:sz="0" w:space="0" w:color="auto"/>
        <w:right w:val="none" w:sz="0" w:space="0" w:color="auto"/>
      </w:divBdr>
    </w:div>
    <w:div w:id="1010983637">
      <w:bodyDiv w:val="1"/>
      <w:marLeft w:val="0"/>
      <w:marRight w:val="0"/>
      <w:marTop w:val="0"/>
      <w:marBottom w:val="0"/>
      <w:divBdr>
        <w:top w:val="none" w:sz="0" w:space="0" w:color="auto"/>
        <w:left w:val="none" w:sz="0" w:space="0" w:color="auto"/>
        <w:bottom w:val="none" w:sz="0" w:space="0" w:color="auto"/>
        <w:right w:val="none" w:sz="0" w:space="0" w:color="auto"/>
      </w:divBdr>
    </w:div>
    <w:div w:id="1015958177">
      <w:bodyDiv w:val="1"/>
      <w:marLeft w:val="0"/>
      <w:marRight w:val="0"/>
      <w:marTop w:val="0"/>
      <w:marBottom w:val="0"/>
      <w:divBdr>
        <w:top w:val="none" w:sz="0" w:space="0" w:color="auto"/>
        <w:left w:val="none" w:sz="0" w:space="0" w:color="auto"/>
        <w:bottom w:val="none" w:sz="0" w:space="0" w:color="auto"/>
        <w:right w:val="none" w:sz="0" w:space="0" w:color="auto"/>
      </w:divBdr>
    </w:div>
    <w:div w:id="1025138062">
      <w:bodyDiv w:val="1"/>
      <w:marLeft w:val="0"/>
      <w:marRight w:val="0"/>
      <w:marTop w:val="0"/>
      <w:marBottom w:val="0"/>
      <w:divBdr>
        <w:top w:val="none" w:sz="0" w:space="0" w:color="auto"/>
        <w:left w:val="none" w:sz="0" w:space="0" w:color="auto"/>
        <w:bottom w:val="none" w:sz="0" w:space="0" w:color="auto"/>
        <w:right w:val="none" w:sz="0" w:space="0" w:color="auto"/>
      </w:divBdr>
    </w:div>
    <w:div w:id="1028216374">
      <w:bodyDiv w:val="1"/>
      <w:marLeft w:val="0"/>
      <w:marRight w:val="0"/>
      <w:marTop w:val="0"/>
      <w:marBottom w:val="0"/>
      <w:divBdr>
        <w:top w:val="none" w:sz="0" w:space="0" w:color="auto"/>
        <w:left w:val="none" w:sz="0" w:space="0" w:color="auto"/>
        <w:bottom w:val="none" w:sz="0" w:space="0" w:color="auto"/>
        <w:right w:val="none" w:sz="0" w:space="0" w:color="auto"/>
      </w:divBdr>
    </w:div>
    <w:div w:id="1028678226">
      <w:bodyDiv w:val="1"/>
      <w:marLeft w:val="0"/>
      <w:marRight w:val="0"/>
      <w:marTop w:val="0"/>
      <w:marBottom w:val="0"/>
      <w:divBdr>
        <w:top w:val="none" w:sz="0" w:space="0" w:color="auto"/>
        <w:left w:val="none" w:sz="0" w:space="0" w:color="auto"/>
        <w:bottom w:val="none" w:sz="0" w:space="0" w:color="auto"/>
        <w:right w:val="none" w:sz="0" w:space="0" w:color="auto"/>
      </w:divBdr>
    </w:div>
    <w:div w:id="1032146452">
      <w:bodyDiv w:val="1"/>
      <w:marLeft w:val="0"/>
      <w:marRight w:val="0"/>
      <w:marTop w:val="0"/>
      <w:marBottom w:val="0"/>
      <w:divBdr>
        <w:top w:val="none" w:sz="0" w:space="0" w:color="auto"/>
        <w:left w:val="none" w:sz="0" w:space="0" w:color="auto"/>
        <w:bottom w:val="none" w:sz="0" w:space="0" w:color="auto"/>
        <w:right w:val="none" w:sz="0" w:space="0" w:color="auto"/>
      </w:divBdr>
    </w:div>
    <w:div w:id="1035544112">
      <w:bodyDiv w:val="1"/>
      <w:marLeft w:val="0"/>
      <w:marRight w:val="0"/>
      <w:marTop w:val="0"/>
      <w:marBottom w:val="0"/>
      <w:divBdr>
        <w:top w:val="none" w:sz="0" w:space="0" w:color="auto"/>
        <w:left w:val="none" w:sz="0" w:space="0" w:color="auto"/>
        <w:bottom w:val="none" w:sz="0" w:space="0" w:color="auto"/>
        <w:right w:val="none" w:sz="0" w:space="0" w:color="auto"/>
      </w:divBdr>
    </w:div>
    <w:div w:id="1036929984">
      <w:bodyDiv w:val="1"/>
      <w:marLeft w:val="0"/>
      <w:marRight w:val="0"/>
      <w:marTop w:val="0"/>
      <w:marBottom w:val="0"/>
      <w:divBdr>
        <w:top w:val="none" w:sz="0" w:space="0" w:color="auto"/>
        <w:left w:val="none" w:sz="0" w:space="0" w:color="auto"/>
        <w:bottom w:val="none" w:sz="0" w:space="0" w:color="auto"/>
        <w:right w:val="none" w:sz="0" w:space="0" w:color="auto"/>
      </w:divBdr>
    </w:div>
    <w:div w:id="1050613493">
      <w:bodyDiv w:val="1"/>
      <w:marLeft w:val="0"/>
      <w:marRight w:val="0"/>
      <w:marTop w:val="0"/>
      <w:marBottom w:val="0"/>
      <w:divBdr>
        <w:top w:val="none" w:sz="0" w:space="0" w:color="auto"/>
        <w:left w:val="none" w:sz="0" w:space="0" w:color="auto"/>
        <w:bottom w:val="none" w:sz="0" w:space="0" w:color="auto"/>
        <w:right w:val="none" w:sz="0" w:space="0" w:color="auto"/>
      </w:divBdr>
    </w:div>
    <w:div w:id="1060010252">
      <w:bodyDiv w:val="1"/>
      <w:marLeft w:val="0"/>
      <w:marRight w:val="0"/>
      <w:marTop w:val="0"/>
      <w:marBottom w:val="0"/>
      <w:divBdr>
        <w:top w:val="none" w:sz="0" w:space="0" w:color="auto"/>
        <w:left w:val="none" w:sz="0" w:space="0" w:color="auto"/>
        <w:bottom w:val="none" w:sz="0" w:space="0" w:color="auto"/>
        <w:right w:val="none" w:sz="0" w:space="0" w:color="auto"/>
      </w:divBdr>
    </w:div>
    <w:div w:id="1064376921">
      <w:bodyDiv w:val="1"/>
      <w:marLeft w:val="0"/>
      <w:marRight w:val="0"/>
      <w:marTop w:val="0"/>
      <w:marBottom w:val="0"/>
      <w:divBdr>
        <w:top w:val="none" w:sz="0" w:space="0" w:color="auto"/>
        <w:left w:val="none" w:sz="0" w:space="0" w:color="auto"/>
        <w:bottom w:val="none" w:sz="0" w:space="0" w:color="auto"/>
        <w:right w:val="none" w:sz="0" w:space="0" w:color="auto"/>
      </w:divBdr>
    </w:div>
    <w:div w:id="1068923130">
      <w:bodyDiv w:val="1"/>
      <w:marLeft w:val="0"/>
      <w:marRight w:val="0"/>
      <w:marTop w:val="0"/>
      <w:marBottom w:val="0"/>
      <w:divBdr>
        <w:top w:val="none" w:sz="0" w:space="0" w:color="auto"/>
        <w:left w:val="none" w:sz="0" w:space="0" w:color="auto"/>
        <w:bottom w:val="none" w:sz="0" w:space="0" w:color="auto"/>
        <w:right w:val="none" w:sz="0" w:space="0" w:color="auto"/>
      </w:divBdr>
    </w:div>
    <w:div w:id="1075012139">
      <w:bodyDiv w:val="1"/>
      <w:marLeft w:val="0"/>
      <w:marRight w:val="0"/>
      <w:marTop w:val="0"/>
      <w:marBottom w:val="0"/>
      <w:divBdr>
        <w:top w:val="none" w:sz="0" w:space="0" w:color="auto"/>
        <w:left w:val="none" w:sz="0" w:space="0" w:color="auto"/>
        <w:bottom w:val="none" w:sz="0" w:space="0" w:color="auto"/>
        <w:right w:val="none" w:sz="0" w:space="0" w:color="auto"/>
      </w:divBdr>
    </w:div>
    <w:div w:id="1076586115">
      <w:bodyDiv w:val="1"/>
      <w:marLeft w:val="0"/>
      <w:marRight w:val="0"/>
      <w:marTop w:val="0"/>
      <w:marBottom w:val="0"/>
      <w:divBdr>
        <w:top w:val="none" w:sz="0" w:space="0" w:color="auto"/>
        <w:left w:val="none" w:sz="0" w:space="0" w:color="auto"/>
        <w:bottom w:val="none" w:sz="0" w:space="0" w:color="auto"/>
        <w:right w:val="none" w:sz="0" w:space="0" w:color="auto"/>
      </w:divBdr>
    </w:div>
    <w:div w:id="1081221168">
      <w:bodyDiv w:val="1"/>
      <w:marLeft w:val="0"/>
      <w:marRight w:val="0"/>
      <w:marTop w:val="0"/>
      <w:marBottom w:val="0"/>
      <w:divBdr>
        <w:top w:val="none" w:sz="0" w:space="0" w:color="auto"/>
        <w:left w:val="none" w:sz="0" w:space="0" w:color="auto"/>
        <w:bottom w:val="none" w:sz="0" w:space="0" w:color="auto"/>
        <w:right w:val="none" w:sz="0" w:space="0" w:color="auto"/>
      </w:divBdr>
    </w:div>
    <w:div w:id="1085305132">
      <w:bodyDiv w:val="1"/>
      <w:marLeft w:val="0"/>
      <w:marRight w:val="0"/>
      <w:marTop w:val="0"/>
      <w:marBottom w:val="0"/>
      <w:divBdr>
        <w:top w:val="none" w:sz="0" w:space="0" w:color="auto"/>
        <w:left w:val="none" w:sz="0" w:space="0" w:color="auto"/>
        <w:bottom w:val="none" w:sz="0" w:space="0" w:color="auto"/>
        <w:right w:val="none" w:sz="0" w:space="0" w:color="auto"/>
      </w:divBdr>
    </w:div>
    <w:div w:id="1103961258">
      <w:bodyDiv w:val="1"/>
      <w:marLeft w:val="0"/>
      <w:marRight w:val="0"/>
      <w:marTop w:val="0"/>
      <w:marBottom w:val="0"/>
      <w:divBdr>
        <w:top w:val="none" w:sz="0" w:space="0" w:color="auto"/>
        <w:left w:val="none" w:sz="0" w:space="0" w:color="auto"/>
        <w:bottom w:val="none" w:sz="0" w:space="0" w:color="auto"/>
        <w:right w:val="none" w:sz="0" w:space="0" w:color="auto"/>
      </w:divBdr>
    </w:div>
    <w:div w:id="1107047166">
      <w:bodyDiv w:val="1"/>
      <w:marLeft w:val="0"/>
      <w:marRight w:val="0"/>
      <w:marTop w:val="0"/>
      <w:marBottom w:val="0"/>
      <w:divBdr>
        <w:top w:val="none" w:sz="0" w:space="0" w:color="auto"/>
        <w:left w:val="none" w:sz="0" w:space="0" w:color="auto"/>
        <w:bottom w:val="none" w:sz="0" w:space="0" w:color="auto"/>
        <w:right w:val="none" w:sz="0" w:space="0" w:color="auto"/>
      </w:divBdr>
    </w:div>
    <w:div w:id="1109350285">
      <w:bodyDiv w:val="1"/>
      <w:marLeft w:val="0"/>
      <w:marRight w:val="0"/>
      <w:marTop w:val="0"/>
      <w:marBottom w:val="0"/>
      <w:divBdr>
        <w:top w:val="none" w:sz="0" w:space="0" w:color="auto"/>
        <w:left w:val="none" w:sz="0" w:space="0" w:color="auto"/>
        <w:bottom w:val="none" w:sz="0" w:space="0" w:color="auto"/>
        <w:right w:val="none" w:sz="0" w:space="0" w:color="auto"/>
      </w:divBdr>
    </w:div>
    <w:div w:id="1125192794">
      <w:bodyDiv w:val="1"/>
      <w:marLeft w:val="0"/>
      <w:marRight w:val="0"/>
      <w:marTop w:val="0"/>
      <w:marBottom w:val="0"/>
      <w:divBdr>
        <w:top w:val="none" w:sz="0" w:space="0" w:color="auto"/>
        <w:left w:val="none" w:sz="0" w:space="0" w:color="auto"/>
        <w:bottom w:val="none" w:sz="0" w:space="0" w:color="auto"/>
        <w:right w:val="none" w:sz="0" w:space="0" w:color="auto"/>
      </w:divBdr>
    </w:div>
    <w:div w:id="1128203051">
      <w:bodyDiv w:val="1"/>
      <w:marLeft w:val="0"/>
      <w:marRight w:val="0"/>
      <w:marTop w:val="0"/>
      <w:marBottom w:val="0"/>
      <w:divBdr>
        <w:top w:val="none" w:sz="0" w:space="0" w:color="auto"/>
        <w:left w:val="none" w:sz="0" w:space="0" w:color="auto"/>
        <w:bottom w:val="none" w:sz="0" w:space="0" w:color="auto"/>
        <w:right w:val="none" w:sz="0" w:space="0" w:color="auto"/>
      </w:divBdr>
    </w:div>
    <w:div w:id="1135490030">
      <w:bodyDiv w:val="1"/>
      <w:marLeft w:val="0"/>
      <w:marRight w:val="0"/>
      <w:marTop w:val="0"/>
      <w:marBottom w:val="0"/>
      <w:divBdr>
        <w:top w:val="none" w:sz="0" w:space="0" w:color="auto"/>
        <w:left w:val="none" w:sz="0" w:space="0" w:color="auto"/>
        <w:bottom w:val="none" w:sz="0" w:space="0" w:color="auto"/>
        <w:right w:val="none" w:sz="0" w:space="0" w:color="auto"/>
      </w:divBdr>
    </w:div>
    <w:div w:id="1140804358">
      <w:bodyDiv w:val="1"/>
      <w:marLeft w:val="0"/>
      <w:marRight w:val="0"/>
      <w:marTop w:val="0"/>
      <w:marBottom w:val="0"/>
      <w:divBdr>
        <w:top w:val="none" w:sz="0" w:space="0" w:color="auto"/>
        <w:left w:val="none" w:sz="0" w:space="0" w:color="auto"/>
        <w:bottom w:val="none" w:sz="0" w:space="0" w:color="auto"/>
        <w:right w:val="none" w:sz="0" w:space="0" w:color="auto"/>
      </w:divBdr>
      <w:divsChild>
        <w:div w:id="1249728543">
          <w:marLeft w:val="950"/>
          <w:marRight w:val="0"/>
          <w:marTop w:val="135"/>
          <w:marBottom w:val="0"/>
          <w:divBdr>
            <w:top w:val="none" w:sz="0" w:space="0" w:color="auto"/>
            <w:left w:val="none" w:sz="0" w:space="0" w:color="auto"/>
            <w:bottom w:val="none" w:sz="0" w:space="0" w:color="auto"/>
            <w:right w:val="none" w:sz="0" w:space="0" w:color="auto"/>
          </w:divBdr>
        </w:div>
      </w:divsChild>
    </w:div>
    <w:div w:id="1142238939">
      <w:bodyDiv w:val="1"/>
      <w:marLeft w:val="0"/>
      <w:marRight w:val="0"/>
      <w:marTop w:val="0"/>
      <w:marBottom w:val="0"/>
      <w:divBdr>
        <w:top w:val="none" w:sz="0" w:space="0" w:color="auto"/>
        <w:left w:val="none" w:sz="0" w:space="0" w:color="auto"/>
        <w:bottom w:val="none" w:sz="0" w:space="0" w:color="auto"/>
        <w:right w:val="none" w:sz="0" w:space="0" w:color="auto"/>
      </w:divBdr>
    </w:div>
    <w:div w:id="1150946394">
      <w:bodyDiv w:val="1"/>
      <w:marLeft w:val="0"/>
      <w:marRight w:val="0"/>
      <w:marTop w:val="0"/>
      <w:marBottom w:val="0"/>
      <w:divBdr>
        <w:top w:val="none" w:sz="0" w:space="0" w:color="auto"/>
        <w:left w:val="none" w:sz="0" w:space="0" w:color="auto"/>
        <w:bottom w:val="none" w:sz="0" w:space="0" w:color="auto"/>
        <w:right w:val="none" w:sz="0" w:space="0" w:color="auto"/>
      </w:divBdr>
    </w:div>
    <w:div w:id="1152674888">
      <w:bodyDiv w:val="1"/>
      <w:marLeft w:val="0"/>
      <w:marRight w:val="0"/>
      <w:marTop w:val="0"/>
      <w:marBottom w:val="0"/>
      <w:divBdr>
        <w:top w:val="none" w:sz="0" w:space="0" w:color="auto"/>
        <w:left w:val="none" w:sz="0" w:space="0" w:color="auto"/>
        <w:bottom w:val="none" w:sz="0" w:space="0" w:color="auto"/>
        <w:right w:val="none" w:sz="0" w:space="0" w:color="auto"/>
      </w:divBdr>
    </w:div>
    <w:div w:id="1160075619">
      <w:bodyDiv w:val="1"/>
      <w:marLeft w:val="0"/>
      <w:marRight w:val="0"/>
      <w:marTop w:val="0"/>
      <w:marBottom w:val="0"/>
      <w:divBdr>
        <w:top w:val="none" w:sz="0" w:space="0" w:color="auto"/>
        <w:left w:val="none" w:sz="0" w:space="0" w:color="auto"/>
        <w:bottom w:val="none" w:sz="0" w:space="0" w:color="auto"/>
        <w:right w:val="none" w:sz="0" w:space="0" w:color="auto"/>
      </w:divBdr>
    </w:div>
    <w:div w:id="1162086137">
      <w:bodyDiv w:val="1"/>
      <w:marLeft w:val="0"/>
      <w:marRight w:val="0"/>
      <w:marTop w:val="0"/>
      <w:marBottom w:val="0"/>
      <w:divBdr>
        <w:top w:val="none" w:sz="0" w:space="0" w:color="auto"/>
        <w:left w:val="none" w:sz="0" w:space="0" w:color="auto"/>
        <w:bottom w:val="none" w:sz="0" w:space="0" w:color="auto"/>
        <w:right w:val="none" w:sz="0" w:space="0" w:color="auto"/>
      </w:divBdr>
    </w:div>
    <w:div w:id="1163081230">
      <w:bodyDiv w:val="1"/>
      <w:marLeft w:val="0"/>
      <w:marRight w:val="0"/>
      <w:marTop w:val="0"/>
      <w:marBottom w:val="0"/>
      <w:divBdr>
        <w:top w:val="none" w:sz="0" w:space="0" w:color="auto"/>
        <w:left w:val="none" w:sz="0" w:space="0" w:color="auto"/>
        <w:bottom w:val="none" w:sz="0" w:space="0" w:color="auto"/>
        <w:right w:val="none" w:sz="0" w:space="0" w:color="auto"/>
      </w:divBdr>
    </w:div>
    <w:div w:id="1171145007">
      <w:bodyDiv w:val="1"/>
      <w:marLeft w:val="0"/>
      <w:marRight w:val="0"/>
      <w:marTop w:val="0"/>
      <w:marBottom w:val="0"/>
      <w:divBdr>
        <w:top w:val="none" w:sz="0" w:space="0" w:color="auto"/>
        <w:left w:val="none" w:sz="0" w:space="0" w:color="auto"/>
        <w:bottom w:val="none" w:sz="0" w:space="0" w:color="auto"/>
        <w:right w:val="none" w:sz="0" w:space="0" w:color="auto"/>
      </w:divBdr>
    </w:div>
    <w:div w:id="1173254036">
      <w:bodyDiv w:val="1"/>
      <w:marLeft w:val="0"/>
      <w:marRight w:val="0"/>
      <w:marTop w:val="0"/>
      <w:marBottom w:val="0"/>
      <w:divBdr>
        <w:top w:val="none" w:sz="0" w:space="0" w:color="auto"/>
        <w:left w:val="none" w:sz="0" w:space="0" w:color="auto"/>
        <w:bottom w:val="none" w:sz="0" w:space="0" w:color="auto"/>
        <w:right w:val="none" w:sz="0" w:space="0" w:color="auto"/>
      </w:divBdr>
    </w:div>
    <w:div w:id="1175656388">
      <w:bodyDiv w:val="1"/>
      <w:marLeft w:val="0"/>
      <w:marRight w:val="0"/>
      <w:marTop w:val="0"/>
      <w:marBottom w:val="0"/>
      <w:divBdr>
        <w:top w:val="none" w:sz="0" w:space="0" w:color="auto"/>
        <w:left w:val="none" w:sz="0" w:space="0" w:color="auto"/>
        <w:bottom w:val="none" w:sz="0" w:space="0" w:color="auto"/>
        <w:right w:val="none" w:sz="0" w:space="0" w:color="auto"/>
      </w:divBdr>
    </w:div>
    <w:div w:id="1186746551">
      <w:bodyDiv w:val="1"/>
      <w:marLeft w:val="0"/>
      <w:marRight w:val="0"/>
      <w:marTop w:val="0"/>
      <w:marBottom w:val="0"/>
      <w:divBdr>
        <w:top w:val="none" w:sz="0" w:space="0" w:color="auto"/>
        <w:left w:val="none" w:sz="0" w:space="0" w:color="auto"/>
        <w:bottom w:val="none" w:sz="0" w:space="0" w:color="auto"/>
        <w:right w:val="none" w:sz="0" w:space="0" w:color="auto"/>
      </w:divBdr>
    </w:div>
    <w:div w:id="1190219372">
      <w:bodyDiv w:val="1"/>
      <w:marLeft w:val="0"/>
      <w:marRight w:val="0"/>
      <w:marTop w:val="0"/>
      <w:marBottom w:val="0"/>
      <w:divBdr>
        <w:top w:val="none" w:sz="0" w:space="0" w:color="auto"/>
        <w:left w:val="none" w:sz="0" w:space="0" w:color="auto"/>
        <w:bottom w:val="none" w:sz="0" w:space="0" w:color="auto"/>
        <w:right w:val="none" w:sz="0" w:space="0" w:color="auto"/>
      </w:divBdr>
    </w:div>
    <w:div w:id="1190752486">
      <w:bodyDiv w:val="1"/>
      <w:marLeft w:val="0"/>
      <w:marRight w:val="0"/>
      <w:marTop w:val="0"/>
      <w:marBottom w:val="0"/>
      <w:divBdr>
        <w:top w:val="none" w:sz="0" w:space="0" w:color="auto"/>
        <w:left w:val="none" w:sz="0" w:space="0" w:color="auto"/>
        <w:bottom w:val="none" w:sz="0" w:space="0" w:color="auto"/>
        <w:right w:val="none" w:sz="0" w:space="0" w:color="auto"/>
      </w:divBdr>
    </w:div>
    <w:div w:id="1197499386">
      <w:bodyDiv w:val="1"/>
      <w:marLeft w:val="0"/>
      <w:marRight w:val="0"/>
      <w:marTop w:val="0"/>
      <w:marBottom w:val="0"/>
      <w:divBdr>
        <w:top w:val="none" w:sz="0" w:space="0" w:color="auto"/>
        <w:left w:val="none" w:sz="0" w:space="0" w:color="auto"/>
        <w:bottom w:val="none" w:sz="0" w:space="0" w:color="auto"/>
        <w:right w:val="none" w:sz="0" w:space="0" w:color="auto"/>
      </w:divBdr>
    </w:div>
    <w:div w:id="1197618848">
      <w:bodyDiv w:val="1"/>
      <w:marLeft w:val="0"/>
      <w:marRight w:val="0"/>
      <w:marTop w:val="0"/>
      <w:marBottom w:val="0"/>
      <w:divBdr>
        <w:top w:val="none" w:sz="0" w:space="0" w:color="auto"/>
        <w:left w:val="none" w:sz="0" w:space="0" w:color="auto"/>
        <w:bottom w:val="none" w:sz="0" w:space="0" w:color="auto"/>
        <w:right w:val="none" w:sz="0" w:space="0" w:color="auto"/>
      </w:divBdr>
    </w:div>
    <w:div w:id="1200975753">
      <w:bodyDiv w:val="1"/>
      <w:marLeft w:val="0"/>
      <w:marRight w:val="0"/>
      <w:marTop w:val="0"/>
      <w:marBottom w:val="0"/>
      <w:divBdr>
        <w:top w:val="none" w:sz="0" w:space="0" w:color="auto"/>
        <w:left w:val="none" w:sz="0" w:space="0" w:color="auto"/>
        <w:bottom w:val="none" w:sz="0" w:space="0" w:color="auto"/>
        <w:right w:val="none" w:sz="0" w:space="0" w:color="auto"/>
      </w:divBdr>
    </w:div>
    <w:div w:id="1201672125">
      <w:bodyDiv w:val="1"/>
      <w:marLeft w:val="0"/>
      <w:marRight w:val="0"/>
      <w:marTop w:val="0"/>
      <w:marBottom w:val="0"/>
      <w:divBdr>
        <w:top w:val="none" w:sz="0" w:space="0" w:color="auto"/>
        <w:left w:val="none" w:sz="0" w:space="0" w:color="auto"/>
        <w:bottom w:val="none" w:sz="0" w:space="0" w:color="auto"/>
        <w:right w:val="none" w:sz="0" w:space="0" w:color="auto"/>
      </w:divBdr>
    </w:div>
    <w:div w:id="1207059243">
      <w:bodyDiv w:val="1"/>
      <w:marLeft w:val="0"/>
      <w:marRight w:val="0"/>
      <w:marTop w:val="0"/>
      <w:marBottom w:val="0"/>
      <w:divBdr>
        <w:top w:val="none" w:sz="0" w:space="0" w:color="auto"/>
        <w:left w:val="none" w:sz="0" w:space="0" w:color="auto"/>
        <w:bottom w:val="none" w:sz="0" w:space="0" w:color="auto"/>
        <w:right w:val="none" w:sz="0" w:space="0" w:color="auto"/>
      </w:divBdr>
    </w:div>
    <w:div w:id="1228758469">
      <w:bodyDiv w:val="1"/>
      <w:marLeft w:val="0"/>
      <w:marRight w:val="0"/>
      <w:marTop w:val="0"/>
      <w:marBottom w:val="0"/>
      <w:divBdr>
        <w:top w:val="none" w:sz="0" w:space="0" w:color="auto"/>
        <w:left w:val="none" w:sz="0" w:space="0" w:color="auto"/>
        <w:bottom w:val="none" w:sz="0" w:space="0" w:color="auto"/>
        <w:right w:val="none" w:sz="0" w:space="0" w:color="auto"/>
      </w:divBdr>
    </w:div>
    <w:div w:id="1229808140">
      <w:bodyDiv w:val="1"/>
      <w:marLeft w:val="0"/>
      <w:marRight w:val="0"/>
      <w:marTop w:val="0"/>
      <w:marBottom w:val="0"/>
      <w:divBdr>
        <w:top w:val="none" w:sz="0" w:space="0" w:color="auto"/>
        <w:left w:val="none" w:sz="0" w:space="0" w:color="auto"/>
        <w:bottom w:val="none" w:sz="0" w:space="0" w:color="auto"/>
        <w:right w:val="none" w:sz="0" w:space="0" w:color="auto"/>
      </w:divBdr>
    </w:div>
    <w:div w:id="1249925228">
      <w:bodyDiv w:val="1"/>
      <w:marLeft w:val="0"/>
      <w:marRight w:val="0"/>
      <w:marTop w:val="0"/>
      <w:marBottom w:val="0"/>
      <w:divBdr>
        <w:top w:val="none" w:sz="0" w:space="0" w:color="auto"/>
        <w:left w:val="none" w:sz="0" w:space="0" w:color="auto"/>
        <w:bottom w:val="none" w:sz="0" w:space="0" w:color="auto"/>
        <w:right w:val="none" w:sz="0" w:space="0" w:color="auto"/>
      </w:divBdr>
    </w:div>
    <w:div w:id="1254390011">
      <w:bodyDiv w:val="1"/>
      <w:marLeft w:val="0"/>
      <w:marRight w:val="0"/>
      <w:marTop w:val="0"/>
      <w:marBottom w:val="0"/>
      <w:divBdr>
        <w:top w:val="none" w:sz="0" w:space="0" w:color="auto"/>
        <w:left w:val="none" w:sz="0" w:space="0" w:color="auto"/>
        <w:bottom w:val="none" w:sz="0" w:space="0" w:color="auto"/>
        <w:right w:val="none" w:sz="0" w:space="0" w:color="auto"/>
      </w:divBdr>
    </w:div>
    <w:div w:id="1275362834">
      <w:bodyDiv w:val="1"/>
      <w:marLeft w:val="0"/>
      <w:marRight w:val="0"/>
      <w:marTop w:val="0"/>
      <w:marBottom w:val="0"/>
      <w:divBdr>
        <w:top w:val="none" w:sz="0" w:space="0" w:color="auto"/>
        <w:left w:val="none" w:sz="0" w:space="0" w:color="auto"/>
        <w:bottom w:val="none" w:sz="0" w:space="0" w:color="auto"/>
        <w:right w:val="none" w:sz="0" w:space="0" w:color="auto"/>
      </w:divBdr>
    </w:div>
    <w:div w:id="127555908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9897958">
      <w:bodyDiv w:val="1"/>
      <w:marLeft w:val="0"/>
      <w:marRight w:val="0"/>
      <w:marTop w:val="0"/>
      <w:marBottom w:val="0"/>
      <w:divBdr>
        <w:top w:val="none" w:sz="0" w:space="0" w:color="auto"/>
        <w:left w:val="none" w:sz="0" w:space="0" w:color="auto"/>
        <w:bottom w:val="none" w:sz="0" w:space="0" w:color="auto"/>
        <w:right w:val="none" w:sz="0" w:space="0" w:color="auto"/>
      </w:divBdr>
    </w:div>
    <w:div w:id="1292396281">
      <w:bodyDiv w:val="1"/>
      <w:marLeft w:val="0"/>
      <w:marRight w:val="0"/>
      <w:marTop w:val="0"/>
      <w:marBottom w:val="0"/>
      <w:divBdr>
        <w:top w:val="none" w:sz="0" w:space="0" w:color="auto"/>
        <w:left w:val="none" w:sz="0" w:space="0" w:color="auto"/>
        <w:bottom w:val="none" w:sz="0" w:space="0" w:color="auto"/>
        <w:right w:val="none" w:sz="0" w:space="0" w:color="auto"/>
      </w:divBdr>
    </w:div>
    <w:div w:id="1298411506">
      <w:bodyDiv w:val="1"/>
      <w:marLeft w:val="0"/>
      <w:marRight w:val="0"/>
      <w:marTop w:val="0"/>
      <w:marBottom w:val="0"/>
      <w:divBdr>
        <w:top w:val="none" w:sz="0" w:space="0" w:color="auto"/>
        <w:left w:val="none" w:sz="0" w:space="0" w:color="auto"/>
        <w:bottom w:val="none" w:sz="0" w:space="0" w:color="auto"/>
        <w:right w:val="none" w:sz="0" w:space="0" w:color="auto"/>
      </w:divBdr>
    </w:div>
    <w:div w:id="1301615645">
      <w:bodyDiv w:val="1"/>
      <w:marLeft w:val="0"/>
      <w:marRight w:val="0"/>
      <w:marTop w:val="0"/>
      <w:marBottom w:val="0"/>
      <w:divBdr>
        <w:top w:val="none" w:sz="0" w:space="0" w:color="auto"/>
        <w:left w:val="none" w:sz="0" w:space="0" w:color="auto"/>
        <w:bottom w:val="none" w:sz="0" w:space="0" w:color="auto"/>
        <w:right w:val="none" w:sz="0" w:space="0" w:color="auto"/>
      </w:divBdr>
    </w:div>
    <w:div w:id="1307080148">
      <w:bodyDiv w:val="1"/>
      <w:marLeft w:val="0"/>
      <w:marRight w:val="0"/>
      <w:marTop w:val="0"/>
      <w:marBottom w:val="0"/>
      <w:divBdr>
        <w:top w:val="none" w:sz="0" w:space="0" w:color="auto"/>
        <w:left w:val="none" w:sz="0" w:space="0" w:color="auto"/>
        <w:bottom w:val="none" w:sz="0" w:space="0" w:color="auto"/>
        <w:right w:val="none" w:sz="0" w:space="0" w:color="auto"/>
      </w:divBdr>
    </w:div>
    <w:div w:id="1308047202">
      <w:bodyDiv w:val="1"/>
      <w:marLeft w:val="0"/>
      <w:marRight w:val="0"/>
      <w:marTop w:val="0"/>
      <w:marBottom w:val="0"/>
      <w:divBdr>
        <w:top w:val="none" w:sz="0" w:space="0" w:color="auto"/>
        <w:left w:val="none" w:sz="0" w:space="0" w:color="auto"/>
        <w:bottom w:val="none" w:sz="0" w:space="0" w:color="auto"/>
        <w:right w:val="none" w:sz="0" w:space="0" w:color="auto"/>
      </w:divBdr>
    </w:div>
    <w:div w:id="1313482576">
      <w:bodyDiv w:val="1"/>
      <w:marLeft w:val="0"/>
      <w:marRight w:val="0"/>
      <w:marTop w:val="0"/>
      <w:marBottom w:val="0"/>
      <w:divBdr>
        <w:top w:val="none" w:sz="0" w:space="0" w:color="auto"/>
        <w:left w:val="none" w:sz="0" w:space="0" w:color="auto"/>
        <w:bottom w:val="none" w:sz="0" w:space="0" w:color="auto"/>
        <w:right w:val="none" w:sz="0" w:space="0" w:color="auto"/>
      </w:divBdr>
    </w:div>
    <w:div w:id="1321009349">
      <w:bodyDiv w:val="1"/>
      <w:marLeft w:val="0"/>
      <w:marRight w:val="0"/>
      <w:marTop w:val="0"/>
      <w:marBottom w:val="0"/>
      <w:divBdr>
        <w:top w:val="none" w:sz="0" w:space="0" w:color="auto"/>
        <w:left w:val="none" w:sz="0" w:space="0" w:color="auto"/>
        <w:bottom w:val="none" w:sz="0" w:space="0" w:color="auto"/>
        <w:right w:val="none" w:sz="0" w:space="0" w:color="auto"/>
      </w:divBdr>
    </w:div>
    <w:div w:id="1328287218">
      <w:bodyDiv w:val="1"/>
      <w:marLeft w:val="0"/>
      <w:marRight w:val="0"/>
      <w:marTop w:val="0"/>
      <w:marBottom w:val="0"/>
      <w:divBdr>
        <w:top w:val="none" w:sz="0" w:space="0" w:color="auto"/>
        <w:left w:val="none" w:sz="0" w:space="0" w:color="auto"/>
        <w:bottom w:val="none" w:sz="0" w:space="0" w:color="auto"/>
        <w:right w:val="none" w:sz="0" w:space="0" w:color="auto"/>
      </w:divBdr>
    </w:div>
    <w:div w:id="1337659176">
      <w:bodyDiv w:val="1"/>
      <w:marLeft w:val="0"/>
      <w:marRight w:val="0"/>
      <w:marTop w:val="0"/>
      <w:marBottom w:val="0"/>
      <w:divBdr>
        <w:top w:val="none" w:sz="0" w:space="0" w:color="auto"/>
        <w:left w:val="none" w:sz="0" w:space="0" w:color="auto"/>
        <w:bottom w:val="none" w:sz="0" w:space="0" w:color="auto"/>
        <w:right w:val="none" w:sz="0" w:space="0" w:color="auto"/>
      </w:divBdr>
    </w:div>
    <w:div w:id="1355182623">
      <w:bodyDiv w:val="1"/>
      <w:marLeft w:val="0"/>
      <w:marRight w:val="0"/>
      <w:marTop w:val="0"/>
      <w:marBottom w:val="0"/>
      <w:divBdr>
        <w:top w:val="none" w:sz="0" w:space="0" w:color="auto"/>
        <w:left w:val="none" w:sz="0" w:space="0" w:color="auto"/>
        <w:bottom w:val="none" w:sz="0" w:space="0" w:color="auto"/>
        <w:right w:val="none" w:sz="0" w:space="0" w:color="auto"/>
      </w:divBdr>
    </w:div>
    <w:div w:id="1364750148">
      <w:bodyDiv w:val="1"/>
      <w:marLeft w:val="0"/>
      <w:marRight w:val="0"/>
      <w:marTop w:val="0"/>
      <w:marBottom w:val="0"/>
      <w:divBdr>
        <w:top w:val="none" w:sz="0" w:space="0" w:color="auto"/>
        <w:left w:val="none" w:sz="0" w:space="0" w:color="auto"/>
        <w:bottom w:val="none" w:sz="0" w:space="0" w:color="auto"/>
        <w:right w:val="none" w:sz="0" w:space="0" w:color="auto"/>
      </w:divBdr>
    </w:div>
    <w:div w:id="1369842696">
      <w:bodyDiv w:val="1"/>
      <w:marLeft w:val="0"/>
      <w:marRight w:val="0"/>
      <w:marTop w:val="0"/>
      <w:marBottom w:val="0"/>
      <w:divBdr>
        <w:top w:val="none" w:sz="0" w:space="0" w:color="auto"/>
        <w:left w:val="none" w:sz="0" w:space="0" w:color="auto"/>
        <w:bottom w:val="none" w:sz="0" w:space="0" w:color="auto"/>
        <w:right w:val="none" w:sz="0" w:space="0" w:color="auto"/>
      </w:divBdr>
    </w:div>
    <w:div w:id="1376348045">
      <w:bodyDiv w:val="1"/>
      <w:marLeft w:val="0"/>
      <w:marRight w:val="0"/>
      <w:marTop w:val="0"/>
      <w:marBottom w:val="0"/>
      <w:divBdr>
        <w:top w:val="none" w:sz="0" w:space="0" w:color="auto"/>
        <w:left w:val="none" w:sz="0" w:space="0" w:color="auto"/>
        <w:bottom w:val="none" w:sz="0" w:space="0" w:color="auto"/>
        <w:right w:val="none" w:sz="0" w:space="0" w:color="auto"/>
      </w:divBdr>
    </w:div>
    <w:div w:id="1377006709">
      <w:bodyDiv w:val="1"/>
      <w:marLeft w:val="0"/>
      <w:marRight w:val="0"/>
      <w:marTop w:val="0"/>
      <w:marBottom w:val="0"/>
      <w:divBdr>
        <w:top w:val="none" w:sz="0" w:space="0" w:color="auto"/>
        <w:left w:val="none" w:sz="0" w:space="0" w:color="auto"/>
        <w:bottom w:val="none" w:sz="0" w:space="0" w:color="auto"/>
        <w:right w:val="none" w:sz="0" w:space="0" w:color="auto"/>
      </w:divBdr>
    </w:div>
    <w:div w:id="1378702280">
      <w:bodyDiv w:val="1"/>
      <w:marLeft w:val="0"/>
      <w:marRight w:val="0"/>
      <w:marTop w:val="0"/>
      <w:marBottom w:val="0"/>
      <w:divBdr>
        <w:top w:val="none" w:sz="0" w:space="0" w:color="auto"/>
        <w:left w:val="none" w:sz="0" w:space="0" w:color="auto"/>
        <w:bottom w:val="none" w:sz="0" w:space="0" w:color="auto"/>
        <w:right w:val="none" w:sz="0" w:space="0" w:color="auto"/>
      </w:divBdr>
    </w:div>
    <w:div w:id="1386375307">
      <w:bodyDiv w:val="1"/>
      <w:marLeft w:val="0"/>
      <w:marRight w:val="0"/>
      <w:marTop w:val="0"/>
      <w:marBottom w:val="0"/>
      <w:divBdr>
        <w:top w:val="none" w:sz="0" w:space="0" w:color="auto"/>
        <w:left w:val="none" w:sz="0" w:space="0" w:color="auto"/>
        <w:bottom w:val="none" w:sz="0" w:space="0" w:color="auto"/>
        <w:right w:val="none" w:sz="0" w:space="0" w:color="auto"/>
      </w:divBdr>
    </w:div>
    <w:div w:id="1392117528">
      <w:bodyDiv w:val="1"/>
      <w:marLeft w:val="0"/>
      <w:marRight w:val="0"/>
      <w:marTop w:val="0"/>
      <w:marBottom w:val="0"/>
      <w:divBdr>
        <w:top w:val="none" w:sz="0" w:space="0" w:color="auto"/>
        <w:left w:val="none" w:sz="0" w:space="0" w:color="auto"/>
        <w:bottom w:val="none" w:sz="0" w:space="0" w:color="auto"/>
        <w:right w:val="none" w:sz="0" w:space="0" w:color="auto"/>
      </w:divBdr>
    </w:div>
    <w:div w:id="1393654239">
      <w:bodyDiv w:val="1"/>
      <w:marLeft w:val="0"/>
      <w:marRight w:val="0"/>
      <w:marTop w:val="0"/>
      <w:marBottom w:val="0"/>
      <w:divBdr>
        <w:top w:val="none" w:sz="0" w:space="0" w:color="auto"/>
        <w:left w:val="none" w:sz="0" w:space="0" w:color="auto"/>
        <w:bottom w:val="none" w:sz="0" w:space="0" w:color="auto"/>
        <w:right w:val="none" w:sz="0" w:space="0" w:color="auto"/>
      </w:divBdr>
    </w:div>
    <w:div w:id="1394160633">
      <w:bodyDiv w:val="1"/>
      <w:marLeft w:val="0"/>
      <w:marRight w:val="0"/>
      <w:marTop w:val="0"/>
      <w:marBottom w:val="0"/>
      <w:divBdr>
        <w:top w:val="none" w:sz="0" w:space="0" w:color="auto"/>
        <w:left w:val="none" w:sz="0" w:space="0" w:color="auto"/>
        <w:bottom w:val="none" w:sz="0" w:space="0" w:color="auto"/>
        <w:right w:val="none" w:sz="0" w:space="0" w:color="auto"/>
      </w:divBdr>
    </w:div>
    <w:div w:id="1401174862">
      <w:bodyDiv w:val="1"/>
      <w:marLeft w:val="0"/>
      <w:marRight w:val="0"/>
      <w:marTop w:val="0"/>
      <w:marBottom w:val="0"/>
      <w:divBdr>
        <w:top w:val="none" w:sz="0" w:space="0" w:color="auto"/>
        <w:left w:val="none" w:sz="0" w:space="0" w:color="auto"/>
        <w:bottom w:val="none" w:sz="0" w:space="0" w:color="auto"/>
        <w:right w:val="none" w:sz="0" w:space="0" w:color="auto"/>
      </w:divBdr>
    </w:div>
    <w:div w:id="1401439357">
      <w:bodyDiv w:val="1"/>
      <w:marLeft w:val="0"/>
      <w:marRight w:val="0"/>
      <w:marTop w:val="0"/>
      <w:marBottom w:val="0"/>
      <w:divBdr>
        <w:top w:val="none" w:sz="0" w:space="0" w:color="auto"/>
        <w:left w:val="none" w:sz="0" w:space="0" w:color="auto"/>
        <w:bottom w:val="none" w:sz="0" w:space="0" w:color="auto"/>
        <w:right w:val="none" w:sz="0" w:space="0" w:color="auto"/>
      </w:divBdr>
    </w:div>
    <w:div w:id="1404718646">
      <w:bodyDiv w:val="1"/>
      <w:marLeft w:val="0"/>
      <w:marRight w:val="0"/>
      <w:marTop w:val="0"/>
      <w:marBottom w:val="0"/>
      <w:divBdr>
        <w:top w:val="none" w:sz="0" w:space="0" w:color="auto"/>
        <w:left w:val="none" w:sz="0" w:space="0" w:color="auto"/>
        <w:bottom w:val="none" w:sz="0" w:space="0" w:color="auto"/>
        <w:right w:val="none" w:sz="0" w:space="0" w:color="auto"/>
      </w:divBdr>
    </w:div>
    <w:div w:id="1406142351">
      <w:bodyDiv w:val="1"/>
      <w:marLeft w:val="0"/>
      <w:marRight w:val="0"/>
      <w:marTop w:val="0"/>
      <w:marBottom w:val="0"/>
      <w:divBdr>
        <w:top w:val="none" w:sz="0" w:space="0" w:color="auto"/>
        <w:left w:val="none" w:sz="0" w:space="0" w:color="auto"/>
        <w:bottom w:val="none" w:sz="0" w:space="0" w:color="auto"/>
        <w:right w:val="none" w:sz="0" w:space="0" w:color="auto"/>
      </w:divBdr>
    </w:div>
    <w:div w:id="1407264522">
      <w:bodyDiv w:val="1"/>
      <w:marLeft w:val="0"/>
      <w:marRight w:val="0"/>
      <w:marTop w:val="0"/>
      <w:marBottom w:val="0"/>
      <w:divBdr>
        <w:top w:val="none" w:sz="0" w:space="0" w:color="auto"/>
        <w:left w:val="none" w:sz="0" w:space="0" w:color="auto"/>
        <w:bottom w:val="none" w:sz="0" w:space="0" w:color="auto"/>
        <w:right w:val="none" w:sz="0" w:space="0" w:color="auto"/>
      </w:divBdr>
    </w:div>
    <w:div w:id="1416783260">
      <w:bodyDiv w:val="1"/>
      <w:marLeft w:val="0"/>
      <w:marRight w:val="0"/>
      <w:marTop w:val="0"/>
      <w:marBottom w:val="0"/>
      <w:divBdr>
        <w:top w:val="none" w:sz="0" w:space="0" w:color="auto"/>
        <w:left w:val="none" w:sz="0" w:space="0" w:color="auto"/>
        <w:bottom w:val="none" w:sz="0" w:space="0" w:color="auto"/>
        <w:right w:val="none" w:sz="0" w:space="0" w:color="auto"/>
      </w:divBdr>
    </w:div>
    <w:div w:id="1417095832">
      <w:bodyDiv w:val="1"/>
      <w:marLeft w:val="0"/>
      <w:marRight w:val="0"/>
      <w:marTop w:val="0"/>
      <w:marBottom w:val="0"/>
      <w:divBdr>
        <w:top w:val="none" w:sz="0" w:space="0" w:color="auto"/>
        <w:left w:val="none" w:sz="0" w:space="0" w:color="auto"/>
        <w:bottom w:val="none" w:sz="0" w:space="0" w:color="auto"/>
        <w:right w:val="none" w:sz="0" w:space="0" w:color="auto"/>
      </w:divBdr>
    </w:div>
    <w:div w:id="1419710766">
      <w:bodyDiv w:val="1"/>
      <w:marLeft w:val="0"/>
      <w:marRight w:val="0"/>
      <w:marTop w:val="0"/>
      <w:marBottom w:val="0"/>
      <w:divBdr>
        <w:top w:val="none" w:sz="0" w:space="0" w:color="auto"/>
        <w:left w:val="none" w:sz="0" w:space="0" w:color="auto"/>
        <w:bottom w:val="none" w:sz="0" w:space="0" w:color="auto"/>
        <w:right w:val="none" w:sz="0" w:space="0" w:color="auto"/>
      </w:divBdr>
    </w:div>
    <w:div w:id="1428887850">
      <w:bodyDiv w:val="1"/>
      <w:marLeft w:val="0"/>
      <w:marRight w:val="0"/>
      <w:marTop w:val="0"/>
      <w:marBottom w:val="0"/>
      <w:divBdr>
        <w:top w:val="none" w:sz="0" w:space="0" w:color="auto"/>
        <w:left w:val="none" w:sz="0" w:space="0" w:color="auto"/>
        <w:bottom w:val="none" w:sz="0" w:space="0" w:color="auto"/>
        <w:right w:val="none" w:sz="0" w:space="0" w:color="auto"/>
      </w:divBdr>
    </w:div>
    <w:div w:id="1430198998">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86900214">
      <w:bodyDiv w:val="1"/>
      <w:marLeft w:val="0"/>
      <w:marRight w:val="0"/>
      <w:marTop w:val="0"/>
      <w:marBottom w:val="0"/>
      <w:divBdr>
        <w:top w:val="none" w:sz="0" w:space="0" w:color="auto"/>
        <w:left w:val="none" w:sz="0" w:space="0" w:color="auto"/>
        <w:bottom w:val="none" w:sz="0" w:space="0" w:color="auto"/>
        <w:right w:val="none" w:sz="0" w:space="0" w:color="auto"/>
      </w:divBdr>
    </w:div>
    <w:div w:id="1488017682">
      <w:bodyDiv w:val="1"/>
      <w:marLeft w:val="0"/>
      <w:marRight w:val="0"/>
      <w:marTop w:val="0"/>
      <w:marBottom w:val="0"/>
      <w:divBdr>
        <w:top w:val="none" w:sz="0" w:space="0" w:color="auto"/>
        <w:left w:val="none" w:sz="0" w:space="0" w:color="auto"/>
        <w:bottom w:val="none" w:sz="0" w:space="0" w:color="auto"/>
        <w:right w:val="none" w:sz="0" w:space="0" w:color="auto"/>
      </w:divBdr>
    </w:div>
    <w:div w:id="1494419293">
      <w:bodyDiv w:val="1"/>
      <w:marLeft w:val="0"/>
      <w:marRight w:val="0"/>
      <w:marTop w:val="0"/>
      <w:marBottom w:val="0"/>
      <w:divBdr>
        <w:top w:val="none" w:sz="0" w:space="0" w:color="auto"/>
        <w:left w:val="none" w:sz="0" w:space="0" w:color="auto"/>
        <w:bottom w:val="none" w:sz="0" w:space="0" w:color="auto"/>
        <w:right w:val="none" w:sz="0" w:space="0" w:color="auto"/>
      </w:divBdr>
    </w:div>
    <w:div w:id="1509254569">
      <w:bodyDiv w:val="1"/>
      <w:marLeft w:val="0"/>
      <w:marRight w:val="0"/>
      <w:marTop w:val="0"/>
      <w:marBottom w:val="0"/>
      <w:divBdr>
        <w:top w:val="none" w:sz="0" w:space="0" w:color="auto"/>
        <w:left w:val="none" w:sz="0" w:space="0" w:color="auto"/>
        <w:bottom w:val="none" w:sz="0" w:space="0" w:color="auto"/>
        <w:right w:val="none" w:sz="0" w:space="0" w:color="auto"/>
      </w:divBdr>
    </w:div>
    <w:div w:id="1515878794">
      <w:bodyDiv w:val="1"/>
      <w:marLeft w:val="0"/>
      <w:marRight w:val="0"/>
      <w:marTop w:val="0"/>
      <w:marBottom w:val="0"/>
      <w:divBdr>
        <w:top w:val="none" w:sz="0" w:space="0" w:color="auto"/>
        <w:left w:val="none" w:sz="0" w:space="0" w:color="auto"/>
        <w:bottom w:val="none" w:sz="0" w:space="0" w:color="auto"/>
        <w:right w:val="none" w:sz="0" w:space="0" w:color="auto"/>
      </w:divBdr>
    </w:div>
    <w:div w:id="1520898773">
      <w:bodyDiv w:val="1"/>
      <w:marLeft w:val="0"/>
      <w:marRight w:val="0"/>
      <w:marTop w:val="0"/>
      <w:marBottom w:val="0"/>
      <w:divBdr>
        <w:top w:val="none" w:sz="0" w:space="0" w:color="auto"/>
        <w:left w:val="none" w:sz="0" w:space="0" w:color="auto"/>
        <w:bottom w:val="none" w:sz="0" w:space="0" w:color="auto"/>
        <w:right w:val="none" w:sz="0" w:space="0" w:color="auto"/>
      </w:divBdr>
    </w:div>
    <w:div w:id="1521313975">
      <w:bodyDiv w:val="1"/>
      <w:marLeft w:val="0"/>
      <w:marRight w:val="0"/>
      <w:marTop w:val="0"/>
      <w:marBottom w:val="0"/>
      <w:divBdr>
        <w:top w:val="none" w:sz="0" w:space="0" w:color="auto"/>
        <w:left w:val="none" w:sz="0" w:space="0" w:color="auto"/>
        <w:bottom w:val="none" w:sz="0" w:space="0" w:color="auto"/>
        <w:right w:val="none" w:sz="0" w:space="0" w:color="auto"/>
      </w:divBdr>
    </w:div>
    <w:div w:id="1524325799">
      <w:bodyDiv w:val="1"/>
      <w:marLeft w:val="0"/>
      <w:marRight w:val="0"/>
      <w:marTop w:val="0"/>
      <w:marBottom w:val="0"/>
      <w:divBdr>
        <w:top w:val="none" w:sz="0" w:space="0" w:color="auto"/>
        <w:left w:val="none" w:sz="0" w:space="0" w:color="auto"/>
        <w:bottom w:val="none" w:sz="0" w:space="0" w:color="auto"/>
        <w:right w:val="none" w:sz="0" w:space="0" w:color="auto"/>
      </w:divBdr>
    </w:div>
    <w:div w:id="1525747405">
      <w:bodyDiv w:val="1"/>
      <w:marLeft w:val="0"/>
      <w:marRight w:val="0"/>
      <w:marTop w:val="0"/>
      <w:marBottom w:val="0"/>
      <w:divBdr>
        <w:top w:val="none" w:sz="0" w:space="0" w:color="auto"/>
        <w:left w:val="none" w:sz="0" w:space="0" w:color="auto"/>
        <w:bottom w:val="none" w:sz="0" w:space="0" w:color="auto"/>
        <w:right w:val="none" w:sz="0" w:space="0" w:color="auto"/>
      </w:divBdr>
    </w:div>
    <w:div w:id="1525820980">
      <w:bodyDiv w:val="1"/>
      <w:marLeft w:val="0"/>
      <w:marRight w:val="0"/>
      <w:marTop w:val="0"/>
      <w:marBottom w:val="0"/>
      <w:divBdr>
        <w:top w:val="none" w:sz="0" w:space="0" w:color="auto"/>
        <w:left w:val="none" w:sz="0" w:space="0" w:color="auto"/>
        <w:bottom w:val="none" w:sz="0" w:space="0" w:color="auto"/>
        <w:right w:val="none" w:sz="0" w:space="0" w:color="auto"/>
      </w:divBdr>
    </w:div>
    <w:div w:id="1526793932">
      <w:bodyDiv w:val="1"/>
      <w:marLeft w:val="0"/>
      <w:marRight w:val="0"/>
      <w:marTop w:val="0"/>
      <w:marBottom w:val="0"/>
      <w:divBdr>
        <w:top w:val="none" w:sz="0" w:space="0" w:color="auto"/>
        <w:left w:val="none" w:sz="0" w:space="0" w:color="auto"/>
        <w:bottom w:val="none" w:sz="0" w:space="0" w:color="auto"/>
        <w:right w:val="none" w:sz="0" w:space="0" w:color="auto"/>
      </w:divBdr>
    </w:div>
    <w:div w:id="1530530730">
      <w:bodyDiv w:val="1"/>
      <w:marLeft w:val="0"/>
      <w:marRight w:val="0"/>
      <w:marTop w:val="0"/>
      <w:marBottom w:val="0"/>
      <w:divBdr>
        <w:top w:val="none" w:sz="0" w:space="0" w:color="auto"/>
        <w:left w:val="none" w:sz="0" w:space="0" w:color="auto"/>
        <w:bottom w:val="none" w:sz="0" w:space="0" w:color="auto"/>
        <w:right w:val="none" w:sz="0" w:space="0" w:color="auto"/>
      </w:divBdr>
    </w:div>
    <w:div w:id="1534997428">
      <w:bodyDiv w:val="1"/>
      <w:marLeft w:val="0"/>
      <w:marRight w:val="0"/>
      <w:marTop w:val="0"/>
      <w:marBottom w:val="0"/>
      <w:divBdr>
        <w:top w:val="none" w:sz="0" w:space="0" w:color="auto"/>
        <w:left w:val="none" w:sz="0" w:space="0" w:color="auto"/>
        <w:bottom w:val="none" w:sz="0" w:space="0" w:color="auto"/>
        <w:right w:val="none" w:sz="0" w:space="0" w:color="auto"/>
      </w:divBdr>
    </w:div>
    <w:div w:id="1536116021">
      <w:bodyDiv w:val="1"/>
      <w:marLeft w:val="0"/>
      <w:marRight w:val="0"/>
      <w:marTop w:val="0"/>
      <w:marBottom w:val="0"/>
      <w:divBdr>
        <w:top w:val="none" w:sz="0" w:space="0" w:color="auto"/>
        <w:left w:val="none" w:sz="0" w:space="0" w:color="auto"/>
        <w:bottom w:val="none" w:sz="0" w:space="0" w:color="auto"/>
        <w:right w:val="none" w:sz="0" w:space="0" w:color="auto"/>
      </w:divBdr>
    </w:div>
    <w:div w:id="1543906007">
      <w:bodyDiv w:val="1"/>
      <w:marLeft w:val="0"/>
      <w:marRight w:val="0"/>
      <w:marTop w:val="0"/>
      <w:marBottom w:val="0"/>
      <w:divBdr>
        <w:top w:val="none" w:sz="0" w:space="0" w:color="auto"/>
        <w:left w:val="none" w:sz="0" w:space="0" w:color="auto"/>
        <w:bottom w:val="none" w:sz="0" w:space="0" w:color="auto"/>
        <w:right w:val="none" w:sz="0" w:space="0" w:color="auto"/>
      </w:divBdr>
    </w:div>
    <w:div w:id="1546916239">
      <w:bodyDiv w:val="1"/>
      <w:marLeft w:val="0"/>
      <w:marRight w:val="0"/>
      <w:marTop w:val="0"/>
      <w:marBottom w:val="0"/>
      <w:divBdr>
        <w:top w:val="none" w:sz="0" w:space="0" w:color="auto"/>
        <w:left w:val="none" w:sz="0" w:space="0" w:color="auto"/>
        <w:bottom w:val="none" w:sz="0" w:space="0" w:color="auto"/>
        <w:right w:val="none" w:sz="0" w:space="0" w:color="auto"/>
      </w:divBdr>
    </w:div>
    <w:div w:id="1550533147">
      <w:bodyDiv w:val="1"/>
      <w:marLeft w:val="0"/>
      <w:marRight w:val="0"/>
      <w:marTop w:val="0"/>
      <w:marBottom w:val="0"/>
      <w:divBdr>
        <w:top w:val="none" w:sz="0" w:space="0" w:color="auto"/>
        <w:left w:val="none" w:sz="0" w:space="0" w:color="auto"/>
        <w:bottom w:val="none" w:sz="0" w:space="0" w:color="auto"/>
        <w:right w:val="none" w:sz="0" w:space="0" w:color="auto"/>
      </w:divBdr>
    </w:div>
    <w:div w:id="1556283667">
      <w:bodyDiv w:val="1"/>
      <w:marLeft w:val="0"/>
      <w:marRight w:val="0"/>
      <w:marTop w:val="0"/>
      <w:marBottom w:val="0"/>
      <w:divBdr>
        <w:top w:val="none" w:sz="0" w:space="0" w:color="auto"/>
        <w:left w:val="none" w:sz="0" w:space="0" w:color="auto"/>
        <w:bottom w:val="none" w:sz="0" w:space="0" w:color="auto"/>
        <w:right w:val="none" w:sz="0" w:space="0" w:color="auto"/>
      </w:divBdr>
    </w:div>
    <w:div w:id="1563297739">
      <w:bodyDiv w:val="1"/>
      <w:marLeft w:val="0"/>
      <w:marRight w:val="0"/>
      <w:marTop w:val="0"/>
      <w:marBottom w:val="0"/>
      <w:divBdr>
        <w:top w:val="none" w:sz="0" w:space="0" w:color="auto"/>
        <w:left w:val="none" w:sz="0" w:space="0" w:color="auto"/>
        <w:bottom w:val="none" w:sz="0" w:space="0" w:color="auto"/>
        <w:right w:val="none" w:sz="0" w:space="0" w:color="auto"/>
      </w:divBdr>
    </w:div>
    <w:div w:id="1564900876">
      <w:bodyDiv w:val="1"/>
      <w:marLeft w:val="0"/>
      <w:marRight w:val="0"/>
      <w:marTop w:val="0"/>
      <w:marBottom w:val="0"/>
      <w:divBdr>
        <w:top w:val="none" w:sz="0" w:space="0" w:color="auto"/>
        <w:left w:val="none" w:sz="0" w:space="0" w:color="auto"/>
        <w:bottom w:val="none" w:sz="0" w:space="0" w:color="auto"/>
        <w:right w:val="none" w:sz="0" w:space="0" w:color="auto"/>
      </w:divBdr>
    </w:div>
    <w:div w:id="1570265633">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9655899">
      <w:bodyDiv w:val="1"/>
      <w:marLeft w:val="0"/>
      <w:marRight w:val="0"/>
      <w:marTop w:val="0"/>
      <w:marBottom w:val="0"/>
      <w:divBdr>
        <w:top w:val="none" w:sz="0" w:space="0" w:color="auto"/>
        <w:left w:val="none" w:sz="0" w:space="0" w:color="auto"/>
        <w:bottom w:val="none" w:sz="0" w:space="0" w:color="auto"/>
        <w:right w:val="none" w:sz="0" w:space="0" w:color="auto"/>
      </w:divBdr>
    </w:div>
    <w:div w:id="1590308335">
      <w:bodyDiv w:val="1"/>
      <w:marLeft w:val="0"/>
      <w:marRight w:val="0"/>
      <w:marTop w:val="0"/>
      <w:marBottom w:val="0"/>
      <w:divBdr>
        <w:top w:val="none" w:sz="0" w:space="0" w:color="auto"/>
        <w:left w:val="none" w:sz="0" w:space="0" w:color="auto"/>
        <w:bottom w:val="none" w:sz="0" w:space="0" w:color="auto"/>
        <w:right w:val="none" w:sz="0" w:space="0" w:color="auto"/>
      </w:divBdr>
    </w:div>
    <w:div w:id="1598293265">
      <w:bodyDiv w:val="1"/>
      <w:marLeft w:val="0"/>
      <w:marRight w:val="0"/>
      <w:marTop w:val="0"/>
      <w:marBottom w:val="0"/>
      <w:divBdr>
        <w:top w:val="none" w:sz="0" w:space="0" w:color="auto"/>
        <w:left w:val="none" w:sz="0" w:space="0" w:color="auto"/>
        <w:bottom w:val="none" w:sz="0" w:space="0" w:color="auto"/>
        <w:right w:val="none" w:sz="0" w:space="0" w:color="auto"/>
      </w:divBdr>
    </w:div>
    <w:div w:id="1599212504">
      <w:bodyDiv w:val="1"/>
      <w:marLeft w:val="0"/>
      <w:marRight w:val="0"/>
      <w:marTop w:val="0"/>
      <w:marBottom w:val="0"/>
      <w:divBdr>
        <w:top w:val="none" w:sz="0" w:space="0" w:color="auto"/>
        <w:left w:val="none" w:sz="0" w:space="0" w:color="auto"/>
        <w:bottom w:val="none" w:sz="0" w:space="0" w:color="auto"/>
        <w:right w:val="none" w:sz="0" w:space="0" w:color="auto"/>
      </w:divBdr>
    </w:div>
    <w:div w:id="1604531371">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0910062">
      <w:bodyDiv w:val="1"/>
      <w:marLeft w:val="0"/>
      <w:marRight w:val="0"/>
      <w:marTop w:val="0"/>
      <w:marBottom w:val="0"/>
      <w:divBdr>
        <w:top w:val="none" w:sz="0" w:space="0" w:color="auto"/>
        <w:left w:val="none" w:sz="0" w:space="0" w:color="auto"/>
        <w:bottom w:val="none" w:sz="0" w:space="0" w:color="auto"/>
        <w:right w:val="none" w:sz="0" w:space="0" w:color="auto"/>
      </w:divBdr>
    </w:div>
    <w:div w:id="1621566323">
      <w:bodyDiv w:val="1"/>
      <w:marLeft w:val="0"/>
      <w:marRight w:val="0"/>
      <w:marTop w:val="0"/>
      <w:marBottom w:val="0"/>
      <w:divBdr>
        <w:top w:val="none" w:sz="0" w:space="0" w:color="auto"/>
        <w:left w:val="none" w:sz="0" w:space="0" w:color="auto"/>
        <w:bottom w:val="none" w:sz="0" w:space="0" w:color="auto"/>
        <w:right w:val="none" w:sz="0" w:space="0" w:color="auto"/>
      </w:divBdr>
    </w:div>
    <w:div w:id="1626496607">
      <w:bodyDiv w:val="1"/>
      <w:marLeft w:val="0"/>
      <w:marRight w:val="0"/>
      <w:marTop w:val="0"/>
      <w:marBottom w:val="0"/>
      <w:divBdr>
        <w:top w:val="none" w:sz="0" w:space="0" w:color="auto"/>
        <w:left w:val="none" w:sz="0" w:space="0" w:color="auto"/>
        <w:bottom w:val="none" w:sz="0" w:space="0" w:color="auto"/>
        <w:right w:val="none" w:sz="0" w:space="0" w:color="auto"/>
      </w:divBdr>
    </w:div>
    <w:div w:id="1626958373">
      <w:bodyDiv w:val="1"/>
      <w:marLeft w:val="0"/>
      <w:marRight w:val="0"/>
      <w:marTop w:val="0"/>
      <w:marBottom w:val="0"/>
      <w:divBdr>
        <w:top w:val="none" w:sz="0" w:space="0" w:color="auto"/>
        <w:left w:val="none" w:sz="0" w:space="0" w:color="auto"/>
        <w:bottom w:val="none" w:sz="0" w:space="0" w:color="auto"/>
        <w:right w:val="none" w:sz="0" w:space="0" w:color="auto"/>
      </w:divBdr>
    </w:div>
    <w:div w:id="1636250889">
      <w:bodyDiv w:val="1"/>
      <w:marLeft w:val="0"/>
      <w:marRight w:val="0"/>
      <w:marTop w:val="0"/>
      <w:marBottom w:val="0"/>
      <w:divBdr>
        <w:top w:val="none" w:sz="0" w:space="0" w:color="auto"/>
        <w:left w:val="none" w:sz="0" w:space="0" w:color="auto"/>
        <w:bottom w:val="none" w:sz="0" w:space="0" w:color="auto"/>
        <w:right w:val="none" w:sz="0" w:space="0" w:color="auto"/>
      </w:divBdr>
    </w:div>
    <w:div w:id="1643189643">
      <w:bodyDiv w:val="1"/>
      <w:marLeft w:val="0"/>
      <w:marRight w:val="0"/>
      <w:marTop w:val="0"/>
      <w:marBottom w:val="0"/>
      <w:divBdr>
        <w:top w:val="none" w:sz="0" w:space="0" w:color="auto"/>
        <w:left w:val="none" w:sz="0" w:space="0" w:color="auto"/>
        <w:bottom w:val="none" w:sz="0" w:space="0" w:color="auto"/>
        <w:right w:val="none" w:sz="0" w:space="0" w:color="auto"/>
      </w:divBdr>
    </w:div>
    <w:div w:id="1649628882">
      <w:bodyDiv w:val="1"/>
      <w:marLeft w:val="0"/>
      <w:marRight w:val="0"/>
      <w:marTop w:val="0"/>
      <w:marBottom w:val="0"/>
      <w:divBdr>
        <w:top w:val="none" w:sz="0" w:space="0" w:color="auto"/>
        <w:left w:val="none" w:sz="0" w:space="0" w:color="auto"/>
        <w:bottom w:val="none" w:sz="0" w:space="0" w:color="auto"/>
        <w:right w:val="none" w:sz="0" w:space="0" w:color="auto"/>
      </w:divBdr>
    </w:div>
    <w:div w:id="1653437546">
      <w:bodyDiv w:val="1"/>
      <w:marLeft w:val="0"/>
      <w:marRight w:val="0"/>
      <w:marTop w:val="0"/>
      <w:marBottom w:val="0"/>
      <w:divBdr>
        <w:top w:val="none" w:sz="0" w:space="0" w:color="auto"/>
        <w:left w:val="none" w:sz="0" w:space="0" w:color="auto"/>
        <w:bottom w:val="none" w:sz="0" w:space="0" w:color="auto"/>
        <w:right w:val="none" w:sz="0" w:space="0" w:color="auto"/>
      </w:divBdr>
    </w:div>
    <w:div w:id="1653440488">
      <w:bodyDiv w:val="1"/>
      <w:marLeft w:val="0"/>
      <w:marRight w:val="0"/>
      <w:marTop w:val="0"/>
      <w:marBottom w:val="0"/>
      <w:divBdr>
        <w:top w:val="none" w:sz="0" w:space="0" w:color="auto"/>
        <w:left w:val="none" w:sz="0" w:space="0" w:color="auto"/>
        <w:bottom w:val="none" w:sz="0" w:space="0" w:color="auto"/>
        <w:right w:val="none" w:sz="0" w:space="0" w:color="auto"/>
      </w:divBdr>
    </w:div>
    <w:div w:id="1659528857">
      <w:bodyDiv w:val="1"/>
      <w:marLeft w:val="0"/>
      <w:marRight w:val="0"/>
      <w:marTop w:val="0"/>
      <w:marBottom w:val="0"/>
      <w:divBdr>
        <w:top w:val="none" w:sz="0" w:space="0" w:color="auto"/>
        <w:left w:val="none" w:sz="0" w:space="0" w:color="auto"/>
        <w:bottom w:val="none" w:sz="0" w:space="0" w:color="auto"/>
        <w:right w:val="none" w:sz="0" w:space="0" w:color="auto"/>
      </w:divBdr>
    </w:div>
    <w:div w:id="1668820038">
      <w:bodyDiv w:val="1"/>
      <w:marLeft w:val="0"/>
      <w:marRight w:val="0"/>
      <w:marTop w:val="0"/>
      <w:marBottom w:val="0"/>
      <w:divBdr>
        <w:top w:val="none" w:sz="0" w:space="0" w:color="auto"/>
        <w:left w:val="none" w:sz="0" w:space="0" w:color="auto"/>
        <w:bottom w:val="none" w:sz="0" w:space="0" w:color="auto"/>
        <w:right w:val="none" w:sz="0" w:space="0" w:color="auto"/>
      </w:divBdr>
    </w:div>
    <w:div w:id="1677154229">
      <w:bodyDiv w:val="1"/>
      <w:marLeft w:val="0"/>
      <w:marRight w:val="0"/>
      <w:marTop w:val="0"/>
      <w:marBottom w:val="0"/>
      <w:divBdr>
        <w:top w:val="none" w:sz="0" w:space="0" w:color="auto"/>
        <w:left w:val="none" w:sz="0" w:space="0" w:color="auto"/>
        <w:bottom w:val="none" w:sz="0" w:space="0" w:color="auto"/>
        <w:right w:val="none" w:sz="0" w:space="0" w:color="auto"/>
      </w:divBdr>
    </w:div>
    <w:div w:id="1685979787">
      <w:bodyDiv w:val="1"/>
      <w:marLeft w:val="0"/>
      <w:marRight w:val="0"/>
      <w:marTop w:val="0"/>
      <w:marBottom w:val="0"/>
      <w:divBdr>
        <w:top w:val="none" w:sz="0" w:space="0" w:color="auto"/>
        <w:left w:val="none" w:sz="0" w:space="0" w:color="auto"/>
        <w:bottom w:val="none" w:sz="0" w:space="0" w:color="auto"/>
        <w:right w:val="none" w:sz="0" w:space="0" w:color="auto"/>
      </w:divBdr>
    </w:div>
    <w:div w:id="1691445459">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04011238">
      <w:bodyDiv w:val="1"/>
      <w:marLeft w:val="0"/>
      <w:marRight w:val="0"/>
      <w:marTop w:val="0"/>
      <w:marBottom w:val="0"/>
      <w:divBdr>
        <w:top w:val="none" w:sz="0" w:space="0" w:color="auto"/>
        <w:left w:val="none" w:sz="0" w:space="0" w:color="auto"/>
        <w:bottom w:val="none" w:sz="0" w:space="0" w:color="auto"/>
        <w:right w:val="none" w:sz="0" w:space="0" w:color="auto"/>
      </w:divBdr>
    </w:div>
    <w:div w:id="1712614647">
      <w:bodyDiv w:val="1"/>
      <w:marLeft w:val="0"/>
      <w:marRight w:val="0"/>
      <w:marTop w:val="0"/>
      <w:marBottom w:val="0"/>
      <w:divBdr>
        <w:top w:val="none" w:sz="0" w:space="0" w:color="auto"/>
        <w:left w:val="none" w:sz="0" w:space="0" w:color="auto"/>
        <w:bottom w:val="none" w:sz="0" w:space="0" w:color="auto"/>
        <w:right w:val="none" w:sz="0" w:space="0" w:color="auto"/>
      </w:divBdr>
    </w:div>
    <w:div w:id="1725981897">
      <w:bodyDiv w:val="1"/>
      <w:marLeft w:val="0"/>
      <w:marRight w:val="0"/>
      <w:marTop w:val="0"/>
      <w:marBottom w:val="0"/>
      <w:divBdr>
        <w:top w:val="none" w:sz="0" w:space="0" w:color="auto"/>
        <w:left w:val="none" w:sz="0" w:space="0" w:color="auto"/>
        <w:bottom w:val="none" w:sz="0" w:space="0" w:color="auto"/>
        <w:right w:val="none" w:sz="0" w:space="0" w:color="auto"/>
      </w:divBdr>
    </w:div>
    <w:div w:id="1728914093">
      <w:bodyDiv w:val="1"/>
      <w:marLeft w:val="0"/>
      <w:marRight w:val="0"/>
      <w:marTop w:val="0"/>
      <w:marBottom w:val="0"/>
      <w:divBdr>
        <w:top w:val="none" w:sz="0" w:space="0" w:color="auto"/>
        <w:left w:val="none" w:sz="0" w:space="0" w:color="auto"/>
        <w:bottom w:val="none" w:sz="0" w:space="0" w:color="auto"/>
        <w:right w:val="none" w:sz="0" w:space="0" w:color="auto"/>
      </w:divBdr>
    </w:div>
    <w:div w:id="1729188746">
      <w:bodyDiv w:val="1"/>
      <w:marLeft w:val="0"/>
      <w:marRight w:val="0"/>
      <w:marTop w:val="0"/>
      <w:marBottom w:val="0"/>
      <w:divBdr>
        <w:top w:val="none" w:sz="0" w:space="0" w:color="auto"/>
        <w:left w:val="none" w:sz="0" w:space="0" w:color="auto"/>
        <w:bottom w:val="none" w:sz="0" w:space="0" w:color="auto"/>
        <w:right w:val="none" w:sz="0" w:space="0" w:color="auto"/>
      </w:divBdr>
    </w:div>
    <w:div w:id="1732074750">
      <w:bodyDiv w:val="1"/>
      <w:marLeft w:val="0"/>
      <w:marRight w:val="0"/>
      <w:marTop w:val="0"/>
      <w:marBottom w:val="0"/>
      <w:divBdr>
        <w:top w:val="none" w:sz="0" w:space="0" w:color="auto"/>
        <w:left w:val="none" w:sz="0" w:space="0" w:color="auto"/>
        <w:bottom w:val="none" w:sz="0" w:space="0" w:color="auto"/>
        <w:right w:val="none" w:sz="0" w:space="0" w:color="auto"/>
      </w:divBdr>
    </w:div>
    <w:div w:id="1736775854">
      <w:bodyDiv w:val="1"/>
      <w:marLeft w:val="0"/>
      <w:marRight w:val="0"/>
      <w:marTop w:val="0"/>
      <w:marBottom w:val="0"/>
      <w:divBdr>
        <w:top w:val="none" w:sz="0" w:space="0" w:color="auto"/>
        <w:left w:val="none" w:sz="0" w:space="0" w:color="auto"/>
        <w:bottom w:val="none" w:sz="0" w:space="0" w:color="auto"/>
        <w:right w:val="none" w:sz="0" w:space="0" w:color="auto"/>
      </w:divBdr>
    </w:div>
    <w:div w:id="1737896299">
      <w:bodyDiv w:val="1"/>
      <w:marLeft w:val="0"/>
      <w:marRight w:val="0"/>
      <w:marTop w:val="0"/>
      <w:marBottom w:val="0"/>
      <w:divBdr>
        <w:top w:val="none" w:sz="0" w:space="0" w:color="auto"/>
        <w:left w:val="none" w:sz="0" w:space="0" w:color="auto"/>
        <w:bottom w:val="none" w:sz="0" w:space="0" w:color="auto"/>
        <w:right w:val="none" w:sz="0" w:space="0" w:color="auto"/>
      </w:divBdr>
    </w:div>
    <w:div w:id="1774015046">
      <w:bodyDiv w:val="1"/>
      <w:marLeft w:val="0"/>
      <w:marRight w:val="0"/>
      <w:marTop w:val="0"/>
      <w:marBottom w:val="0"/>
      <w:divBdr>
        <w:top w:val="none" w:sz="0" w:space="0" w:color="auto"/>
        <w:left w:val="none" w:sz="0" w:space="0" w:color="auto"/>
        <w:bottom w:val="none" w:sz="0" w:space="0" w:color="auto"/>
        <w:right w:val="none" w:sz="0" w:space="0" w:color="auto"/>
      </w:divBdr>
      <w:divsChild>
        <w:div w:id="1837501351">
          <w:marLeft w:val="432"/>
          <w:marRight w:val="0"/>
          <w:marTop w:val="240"/>
          <w:marBottom w:val="0"/>
          <w:divBdr>
            <w:top w:val="none" w:sz="0" w:space="0" w:color="auto"/>
            <w:left w:val="none" w:sz="0" w:space="0" w:color="auto"/>
            <w:bottom w:val="none" w:sz="0" w:space="0" w:color="auto"/>
            <w:right w:val="none" w:sz="0" w:space="0" w:color="auto"/>
          </w:divBdr>
        </w:div>
        <w:div w:id="1009600997">
          <w:marLeft w:val="1267"/>
          <w:marRight w:val="0"/>
          <w:marTop w:val="180"/>
          <w:marBottom w:val="0"/>
          <w:divBdr>
            <w:top w:val="none" w:sz="0" w:space="0" w:color="auto"/>
            <w:left w:val="none" w:sz="0" w:space="0" w:color="auto"/>
            <w:bottom w:val="none" w:sz="0" w:space="0" w:color="auto"/>
            <w:right w:val="none" w:sz="0" w:space="0" w:color="auto"/>
          </w:divBdr>
        </w:div>
        <w:div w:id="1589926746">
          <w:marLeft w:val="1267"/>
          <w:marRight w:val="0"/>
          <w:marTop w:val="180"/>
          <w:marBottom w:val="0"/>
          <w:divBdr>
            <w:top w:val="none" w:sz="0" w:space="0" w:color="auto"/>
            <w:left w:val="none" w:sz="0" w:space="0" w:color="auto"/>
            <w:bottom w:val="none" w:sz="0" w:space="0" w:color="auto"/>
            <w:right w:val="none" w:sz="0" w:space="0" w:color="auto"/>
          </w:divBdr>
        </w:div>
        <w:div w:id="1923291049">
          <w:marLeft w:val="1267"/>
          <w:marRight w:val="0"/>
          <w:marTop w:val="180"/>
          <w:marBottom w:val="0"/>
          <w:divBdr>
            <w:top w:val="none" w:sz="0" w:space="0" w:color="auto"/>
            <w:left w:val="none" w:sz="0" w:space="0" w:color="auto"/>
            <w:bottom w:val="none" w:sz="0" w:space="0" w:color="auto"/>
            <w:right w:val="none" w:sz="0" w:space="0" w:color="auto"/>
          </w:divBdr>
        </w:div>
        <w:div w:id="1324700075">
          <w:marLeft w:val="1267"/>
          <w:marRight w:val="0"/>
          <w:marTop w:val="180"/>
          <w:marBottom w:val="0"/>
          <w:divBdr>
            <w:top w:val="none" w:sz="0" w:space="0" w:color="auto"/>
            <w:left w:val="none" w:sz="0" w:space="0" w:color="auto"/>
            <w:bottom w:val="none" w:sz="0" w:space="0" w:color="auto"/>
            <w:right w:val="none" w:sz="0" w:space="0" w:color="auto"/>
          </w:divBdr>
        </w:div>
        <w:div w:id="1544290379">
          <w:marLeft w:val="1267"/>
          <w:marRight w:val="0"/>
          <w:marTop w:val="180"/>
          <w:marBottom w:val="0"/>
          <w:divBdr>
            <w:top w:val="none" w:sz="0" w:space="0" w:color="auto"/>
            <w:left w:val="none" w:sz="0" w:space="0" w:color="auto"/>
            <w:bottom w:val="none" w:sz="0" w:space="0" w:color="auto"/>
            <w:right w:val="none" w:sz="0" w:space="0" w:color="auto"/>
          </w:divBdr>
        </w:div>
        <w:div w:id="703139232">
          <w:marLeft w:val="432"/>
          <w:marRight w:val="0"/>
          <w:marTop w:val="240"/>
          <w:marBottom w:val="0"/>
          <w:divBdr>
            <w:top w:val="none" w:sz="0" w:space="0" w:color="auto"/>
            <w:left w:val="none" w:sz="0" w:space="0" w:color="auto"/>
            <w:bottom w:val="none" w:sz="0" w:space="0" w:color="auto"/>
            <w:right w:val="none" w:sz="0" w:space="0" w:color="auto"/>
          </w:divBdr>
        </w:div>
        <w:div w:id="477962082">
          <w:marLeft w:val="432"/>
          <w:marRight w:val="0"/>
          <w:marTop w:val="240"/>
          <w:marBottom w:val="0"/>
          <w:divBdr>
            <w:top w:val="none" w:sz="0" w:space="0" w:color="auto"/>
            <w:left w:val="none" w:sz="0" w:space="0" w:color="auto"/>
            <w:bottom w:val="none" w:sz="0" w:space="0" w:color="auto"/>
            <w:right w:val="none" w:sz="0" w:space="0" w:color="auto"/>
          </w:divBdr>
        </w:div>
        <w:div w:id="330185158">
          <w:marLeft w:val="432"/>
          <w:marRight w:val="0"/>
          <w:marTop w:val="240"/>
          <w:marBottom w:val="0"/>
          <w:divBdr>
            <w:top w:val="none" w:sz="0" w:space="0" w:color="auto"/>
            <w:left w:val="none" w:sz="0" w:space="0" w:color="auto"/>
            <w:bottom w:val="none" w:sz="0" w:space="0" w:color="auto"/>
            <w:right w:val="none" w:sz="0" w:space="0" w:color="auto"/>
          </w:divBdr>
        </w:div>
        <w:div w:id="1220632533">
          <w:marLeft w:val="432"/>
          <w:marRight w:val="0"/>
          <w:marTop w:val="240"/>
          <w:marBottom w:val="0"/>
          <w:divBdr>
            <w:top w:val="none" w:sz="0" w:space="0" w:color="auto"/>
            <w:left w:val="none" w:sz="0" w:space="0" w:color="auto"/>
            <w:bottom w:val="none" w:sz="0" w:space="0" w:color="auto"/>
            <w:right w:val="none" w:sz="0" w:space="0" w:color="auto"/>
          </w:divBdr>
        </w:div>
        <w:div w:id="1767850064">
          <w:marLeft w:val="432"/>
          <w:marRight w:val="0"/>
          <w:marTop w:val="240"/>
          <w:marBottom w:val="0"/>
          <w:divBdr>
            <w:top w:val="none" w:sz="0" w:space="0" w:color="auto"/>
            <w:left w:val="none" w:sz="0" w:space="0" w:color="auto"/>
            <w:bottom w:val="none" w:sz="0" w:space="0" w:color="auto"/>
            <w:right w:val="none" w:sz="0" w:space="0" w:color="auto"/>
          </w:divBdr>
        </w:div>
      </w:divsChild>
    </w:div>
    <w:div w:id="1778718197">
      <w:bodyDiv w:val="1"/>
      <w:marLeft w:val="0"/>
      <w:marRight w:val="0"/>
      <w:marTop w:val="0"/>
      <w:marBottom w:val="0"/>
      <w:divBdr>
        <w:top w:val="none" w:sz="0" w:space="0" w:color="auto"/>
        <w:left w:val="none" w:sz="0" w:space="0" w:color="auto"/>
        <w:bottom w:val="none" w:sz="0" w:space="0" w:color="auto"/>
        <w:right w:val="none" w:sz="0" w:space="0" w:color="auto"/>
      </w:divBdr>
    </w:div>
    <w:div w:id="1781558971">
      <w:bodyDiv w:val="1"/>
      <w:marLeft w:val="0"/>
      <w:marRight w:val="0"/>
      <w:marTop w:val="0"/>
      <w:marBottom w:val="0"/>
      <w:divBdr>
        <w:top w:val="none" w:sz="0" w:space="0" w:color="auto"/>
        <w:left w:val="none" w:sz="0" w:space="0" w:color="auto"/>
        <w:bottom w:val="none" w:sz="0" w:space="0" w:color="auto"/>
        <w:right w:val="none" w:sz="0" w:space="0" w:color="auto"/>
      </w:divBdr>
      <w:divsChild>
        <w:div w:id="286089185">
          <w:marLeft w:val="432"/>
          <w:marRight w:val="0"/>
          <w:marTop w:val="240"/>
          <w:marBottom w:val="0"/>
          <w:divBdr>
            <w:top w:val="none" w:sz="0" w:space="0" w:color="auto"/>
            <w:left w:val="none" w:sz="0" w:space="0" w:color="auto"/>
            <w:bottom w:val="none" w:sz="0" w:space="0" w:color="auto"/>
            <w:right w:val="none" w:sz="0" w:space="0" w:color="auto"/>
          </w:divBdr>
        </w:div>
      </w:divsChild>
    </w:div>
    <w:div w:id="1787311752">
      <w:bodyDiv w:val="1"/>
      <w:marLeft w:val="0"/>
      <w:marRight w:val="0"/>
      <w:marTop w:val="0"/>
      <w:marBottom w:val="0"/>
      <w:divBdr>
        <w:top w:val="none" w:sz="0" w:space="0" w:color="auto"/>
        <w:left w:val="none" w:sz="0" w:space="0" w:color="auto"/>
        <w:bottom w:val="none" w:sz="0" w:space="0" w:color="auto"/>
        <w:right w:val="none" w:sz="0" w:space="0" w:color="auto"/>
      </w:divBdr>
    </w:div>
    <w:div w:id="1788620104">
      <w:bodyDiv w:val="1"/>
      <w:marLeft w:val="0"/>
      <w:marRight w:val="0"/>
      <w:marTop w:val="0"/>
      <w:marBottom w:val="0"/>
      <w:divBdr>
        <w:top w:val="none" w:sz="0" w:space="0" w:color="auto"/>
        <w:left w:val="none" w:sz="0" w:space="0" w:color="auto"/>
        <w:bottom w:val="none" w:sz="0" w:space="0" w:color="auto"/>
        <w:right w:val="none" w:sz="0" w:space="0" w:color="auto"/>
      </w:divBdr>
    </w:div>
    <w:div w:id="1801653210">
      <w:bodyDiv w:val="1"/>
      <w:marLeft w:val="0"/>
      <w:marRight w:val="0"/>
      <w:marTop w:val="0"/>
      <w:marBottom w:val="0"/>
      <w:divBdr>
        <w:top w:val="none" w:sz="0" w:space="0" w:color="auto"/>
        <w:left w:val="none" w:sz="0" w:space="0" w:color="auto"/>
        <w:bottom w:val="none" w:sz="0" w:space="0" w:color="auto"/>
        <w:right w:val="none" w:sz="0" w:space="0" w:color="auto"/>
      </w:divBdr>
    </w:div>
    <w:div w:id="1810391403">
      <w:bodyDiv w:val="1"/>
      <w:marLeft w:val="0"/>
      <w:marRight w:val="0"/>
      <w:marTop w:val="0"/>
      <w:marBottom w:val="0"/>
      <w:divBdr>
        <w:top w:val="none" w:sz="0" w:space="0" w:color="auto"/>
        <w:left w:val="none" w:sz="0" w:space="0" w:color="auto"/>
        <w:bottom w:val="none" w:sz="0" w:space="0" w:color="auto"/>
        <w:right w:val="none" w:sz="0" w:space="0" w:color="auto"/>
      </w:divBdr>
    </w:div>
    <w:div w:id="1812942460">
      <w:bodyDiv w:val="1"/>
      <w:marLeft w:val="0"/>
      <w:marRight w:val="0"/>
      <w:marTop w:val="0"/>
      <w:marBottom w:val="0"/>
      <w:divBdr>
        <w:top w:val="none" w:sz="0" w:space="0" w:color="auto"/>
        <w:left w:val="none" w:sz="0" w:space="0" w:color="auto"/>
        <w:bottom w:val="none" w:sz="0" w:space="0" w:color="auto"/>
        <w:right w:val="none" w:sz="0" w:space="0" w:color="auto"/>
      </w:divBdr>
    </w:div>
    <w:div w:id="1823035339">
      <w:bodyDiv w:val="1"/>
      <w:marLeft w:val="0"/>
      <w:marRight w:val="0"/>
      <w:marTop w:val="0"/>
      <w:marBottom w:val="0"/>
      <w:divBdr>
        <w:top w:val="none" w:sz="0" w:space="0" w:color="auto"/>
        <w:left w:val="none" w:sz="0" w:space="0" w:color="auto"/>
        <w:bottom w:val="none" w:sz="0" w:space="0" w:color="auto"/>
        <w:right w:val="none" w:sz="0" w:space="0" w:color="auto"/>
      </w:divBdr>
    </w:div>
    <w:div w:id="1832062208">
      <w:bodyDiv w:val="1"/>
      <w:marLeft w:val="0"/>
      <w:marRight w:val="0"/>
      <w:marTop w:val="0"/>
      <w:marBottom w:val="0"/>
      <w:divBdr>
        <w:top w:val="none" w:sz="0" w:space="0" w:color="auto"/>
        <w:left w:val="none" w:sz="0" w:space="0" w:color="auto"/>
        <w:bottom w:val="none" w:sz="0" w:space="0" w:color="auto"/>
        <w:right w:val="none" w:sz="0" w:space="0" w:color="auto"/>
      </w:divBdr>
    </w:div>
    <w:div w:id="1840778437">
      <w:bodyDiv w:val="1"/>
      <w:marLeft w:val="0"/>
      <w:marRight w:val="0"/>
      <w:marTop w:val="0"/>
      <w:marBottom w:val="0"/>
      <w:divBdr>
        <w:top w:val="none" w:sz="0" w:space="0" w:color="auto"/>
        <w:left w:val="none" w:sz="0" w:space="0" w:color="auto"/>
        <w:bottom w:val="none" w:sz="0" w:space="0" w:color="auto"/>
        <w:right w:val="none" w:sz="0" w:space="0" w:color="auto"/>
      </w:divBdr>
    </w:div>
    <w:div w:id="1844782713">
      <w:bodyDiv w:val="1"/>
      <w:marLeft w:val="0"/>
      <w:marRight w:val="0"/>
      <w:marTop w:val="0"/>
      <w:marBottom w:val="0"/>
      <w:divBdr>
        <w:top w:val="none" w:sz="0" w:space="0" w:color="auto"/>
        <w:left w:val="none" w:sz="0" w:space="0" w:color="auto"/>
        <w:bottom w:val="none" w:sz="0" w:space="0" w:color="auto"/>
        <w:right w:val="none" w:sz="0" w:space="0" w:color="auto"/>
      </w:divBdr>
    </w:div>
    <w:div w:id="1847866601">
      <w:bodyDiv w:val="1"/>
      <w:marLeft w:val="0"/>
      <w:marRight w:val="0"/>
      <w:marTop w:val="0"/>
      <w:marBottom w:val="0"/>
      <w:divBdr>
        <w:top w:val="none" w:sz="0" w:space="0" w:color="auto"/>
        <w:left w:val="none" w:sz="0" w:space="0" w:color="auto"/>
        <w:bottom w:val="none" w:sz="0" w:space="0" w:color="auto"/>
        <w:right w:val="none" w:sz="0" w:space="0" w:color="auto"/>
      </w:divBdr>
      <w:divsChild>
        <w:div w:id="956714289">
          <w:marLeft w:val="432"/>
          <w:marRight w:val="0"/>
          <w:marTop w:val="240"/>
          <w:marBottom w:val="0"/>
          <w:divBdr>
            <w:top w:val="none" w:sz="0" w:space="0" w:color="auto"/>
            <w:left w:val="none" w:sz="0" w:space="0" w:color="auto"/>
            <w:bottom w:val="none" w:sz="0" w:space="0" w:color="auto"/>
            <w:right w:val="none" w:sz="0" w:space="0" w:color="auto"/>
          </w:divBdr>
        </w:div>
        <w:div w:id="1380739715">
          <w:marLeft w:val="1267"/>
          <w:marRight w:val="0"/>
          <w:marTop w:val="180"/>
          <w:marBottom w:val="0"/>
          <w:divBdr>
            <w:top w:val="none" w:sz="0" w:space="0" w:color="auto"/>
            <w:left w:val="none" w:sz="0" w:space="0" w:color="auto"/>
            <w:bottom w:val="none" w:sz="0" w:space="0" w:color="auto"/>
            <w:right w:val="none" w:sz="0" w:space="0" w:color="auto"/>
          </w:divBdr>
        </w:div>
        <w:div w:id="1662155779">
          <w:marLeft w:val="1267"/>
          <w:marRight w:val="0"/>
          <w:marTop w:val="180"/>
          <w:marBottom w:val="0"/>
          <w:divBdr>
            <w:top w:val="none" w:sz="0" w:space="0" w:color="auto"/>
            <w:left w:val="none" w:sz="0" w:space="0" w:color="auto"/>
            <w:bottom w:val="none" w:sz="0" w:space="0" w:color="auto"/>
            <w:right w:val="none" w:sz="0" w:space="0" w:color="auto"/>
          </w:divBdr>
        </w:div>
        <w:div w:id="1155102470">
          <w:marLeft w:val="1267"/>
          <w:marRight w:val="0"/>
          <w:marTop w:val="180"/>
          <w:marBottom w:val="0"/>
          <w:divBdr>
            <w:top w:val="none" w:sz="0" w:space="0" w:color="auto"/>
            <w:left w:val="none" w:sz="0" w:space="0" w:color="auto"/>
            <w:bottom w:val="none" w:sz="0" w:space="0" w:color="auto"/>
            <w:right w:val="none" w:sz="0" w:space="0" w:color="auto"/>
          </w:divBdr>
        </w:div>
        <w:div w:id="1698651483">
          <w:marLeft w:val="1699"/>
          <w:marRight w:val="0"/>
          <w:marTop w:val="120"/>
          <w:marBottom w:val="0"/>
          <w:divBdr>
            <w:top w:val="none" w:sz="0" w:space="0" w:color="auto"/>
            <w:left w:val="none" w:sz="0" w:space="0" w:color="auto"/>
            <w:bottom w:val="none" w:sz="0" w:space="0" w:color="auto"/>
            <w:right w:val="none" w:sz="0" w:space="0" w:color="auto"/>
          </w:divBdr>
        </w:div>
        <w:div w:id="470026361">
          <w:marLeft w:val="1699"/>
          <w:marRight w:val="0"/>
          <w:marTop w:val="120"/>
          <w:marBottom w:val="0"/>
          <w:divBdr>
            <w:top w:val="none" w:sz="0" w:space="0" w:color="auto"/>
            <w:left w:val="none" w:sz="0" w:space="0" w:color="auto"/>
            <w:bottom w:val="none" w:sz="0" w:space="0" w:color="auto"/>
            <w:right w:val="none" w:sz="0" w:space="0" w:color="auto"/>
          </w:divBdr>
        </w:div>
        <w:div w:id="1114978348">
          <w:marLeft w:val="1267"/>
          <w:marRight w:val="0"/>
          <w:marTop w:val="180"/>
          <w:marBottom w:val="0"/>
          <w:divBdr>
            <w:top w:val="none" w:sz="0" w:space="0" w:color="auto"/>
            <w:left w:val="none" w:sz="0" w:space="0" w:color="auto"/>
            <w:bottom w:val="none" w:sz="0" w:space="0" w:color="auto"/>
            <w:right w:val="none" w:sz="0" w:space="0" w:color="auto"/>
          </w:divBdr>
        </w:div>
        <w:div w:id="1755204735">
          <w:marLeft w:val="1699"/>
          <w:marRight w:val="0"/>
          <w:marTop w:val="120"/>
          <w:marBottom w:val="0"/>
          <w:divBdr>
            <w:top w:val="none" w:sz="0" w:space="0" w:color="auto"/>
            <w:left w:val="none" w:sz="0" w:space="0" w:color="auto"/>
            <w:bottom w:val="none" w:sz="0" w:space="0" w:color="auto"/>
            <w:right w:val="none" w:sz="0" w:space="0" w:color="auto"/>
          </w:divBdr>
        </w:div>
        <w:div w:id="367609962">
          <w:marLeft w:val="432"/>
          <w:marRight w:val="0"/>
          <w:marTop w:val="240"/>
          <w:marBottom w:val="0"/>
          <w:divBdr>
            <w:top w:val="none" w:sz="0" w:space="0" w:color="auto"/>
            <w:left w:val="none" w:sz="0" w:space="0" w:color="auto"/>
            <w:bottom w:val="none" w:sz="0" w:space="0" w:color="auto"/>
            <w:right w:val="none" w:sz="0" w:space="0" w:color="auto"/>
          </w:divBdr>
        </w:div>
        <w:div w:id="960263611">
          <w:marLeft w:val="1267"/>
          <w:marRight w:val="0"/>
          <w:marTop w:val="180"/>
          <w:marBottom w:val="0"/>
          <w:divBdr>
            <w:top w:val="none" w:sz="0" w:space="0" w:color="auto"/>
            <w:left w:val="none" w:sz="0" w:space="0" w:color="auto"/>
            <w:bottom w:val="none" w:sz="0" w:space="0" w:color="auto"/>
            <w:right w:val="none" w:sz="0" w:space="0" w:color="auto"/>
          </w:divBdr>
        </w:div>
        <w:div w:id="286399455">
          <w:marLeft w:val="1267"/>
          <w:marRight w:val="0"/>
          <w:marTop w:val="180"/>
          <w:marBottom w:val="0"/>
          <w:divBdr>
            <w:top w:val="none" w:sz="0" w:space="0" w:color="auto"/>
            <w:left w:val="none" w:sz="0" w:space="0" w:color="auto"/>
            <w:bottom w:val="none" w:sz="0" w:space="0" w:color="auto"/>
            <w:right w:val="none" w:sz="0" w:space="0" w:color="auto"/>
          </w:divBdr>
        </w:div>
        <w:div w:id="835069521">
          <w:marLeft w:val="1267"/>
          <w:marRight w:val="0"/>
          <w:marTop w:val="180"/>
          <w:marBottom w:val="0"/>
          <w:divBdr>
            <w:top w:val="none" w:sz="0" w:space="0" w:color="auto"/>
            <w:left w:val="none" w:sz="0" w:space="0" w:color="auto"/>
            <w:bottom w:val="none" w:sz="0" w:space="0" w:color="auto"/>
            <w:right w:val="none" w:sz="0" w:space="0" w:color="auto"/>
          </w:divBdr>
        </w:div>
        <w:div w:id="1321033893">
          <w:marLeft w:val="1267"/>
          <w:marRight w:val="0"/>
          <w:marTop w:val="180"/>
          <w:marBottom w:val="0"/>
          <w:divBdr>
            <w:top w:val="none" w:sz="0" w:space="0" w:color="auto"/>
            <w:left w:val="none" w:sz="0" w:space="0" w:color="auto"/>
            <w:bottom w:val="none" w:sz="0" w:space="0" w:color="auto"/>
            <w:right w:val="none" w:sz="0" w:space="0" w:color="auto"/>
          </w:divBdr>
        </w:div>
        <w:div w:id="1590770264">
          <w:marLeft w:val="1267"/>
          <w:marRight w:val="0"/>
          <w:marTop w:val="180"/>
          <w:marBottom w:val="0"/>
          <w:divBdr>
            <w:top w:val="none" w:sz="0" w:space="0" w:color="auto"/>
            <w:left w:val="none" w:sz="0" w:space="0" w:color="auto"/>
            <w:bottom w:val="none" w:sz="0" w:space="0" w:color="auto"/>
            <w:right w:val="none" w:sz="0" w:space="0" w:color="auto"/>
          </w:divBdr>
        </w:div>
      </w:divsChild>
    </w:div>
    <w:div w:id="1851411270">
      <w:bodyDiv w:val="1"/>
      <w:marLeft w:val="0"/>
      <w:marRight w:val="0"/>
      <w:marTop w:val="0"/>
      <w:marBottom w:val="0"/>
      <w:divBdr>
        <w:top w:val="none" w:sz="0" w:space="0" w:color="auto"/>
        <w:left w:val="none" w:sz="0" w:space="0" w:color="auto"/>
        <w:bottom w:val="none" w:sz="0" w:space="0" w:color="auto"/>
        <w:right w:val="none" w:sz="0" w:space="0" w:color="auto"/>
      </w:divBdr>
    </w:div>
    <w:div w:id="1851525810">
      <w:bodyDiv w:val="1"/>
      <w:marLeft w:val="0"/>
      <w:marRight w:val="0"/>
      <w:marTop w:val="0"/>
      <w:marBottom w:val="0"/>
      <w:divBdr>
        <w:top w:val="none" w:sz="0" w:space="0" w:color="auto"/>
        <w:left w:val="none" w:sz="0" w:space="0" w:color="auto"/>
        <w:bottom w:val="none" w:sz="0" w:space="0" w:color="auto"/>
        <w:right w:val="none" w:sz="0" w:space="0" w:color="auto"/>
      </w:divBdr>
    </w:div>
    <w:div w:id="1851942849">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234921">
      <w:bodyDiv w:val="1"/>
      <w:marLeft w:val="0"/>
      <w:marRight w:val="0"/>
      <w:marTop w:val="0"/>
      <w:marBottom w:val="0"/>
      <w:divBdr>
        <w:top w:val="none" w:sz="0" w:space="0" w:color="auto"/>
        <w:left w:val="none" w:sz="0" w:space="0" w:color="auto"/>
        <w:bottom w:val="none" w:sz="0" w:space="0" w:color="auto"/>
        <w:right w:val="none" w:sz="0" w:space="0" w:color="auto"/>
      </w:divBdr>
    </w:div>
    <w:div w:id="1877352044">
      <w:bodyDiv w:val="1"/>
      <w:marLeft w:val="0"/>
      <w:marRight w:val="0"/>
      <w:marTop w:val="0"/>
      <w:marBottom w:val="0"/>
      <w:divBdr>
        <w:top w:val="none" w:sz="0" w:space="0" w:color="auto"/>
        <w:left w:val="none" w:sz="0" w:space="0" w:color="auto"/>
        <w:bottom w:val="none" w:sz="0" w:space="0" w:color="auto"/>
        <w:right w:val="none" w:sz="0" w:space="0" w:color="auto"/>
      </w:divBdr>
    </w:div>
    <w:div w:id="1878394830">
      <w:bodyDiv w:val="1"/>
      <w:marLeft w:val="0"/>
      <w:marRight w:val="0"/>
      <w:marTop w:val="0"/>
      <w:marBottom w:val="0"/>
      <w:divBdr>
        <w:top w:val="none" w:sz="0" w:space="0" w:color="auto"/>
        <w:left w:val="none" w:sz="0" w:space="0" w:color="auto"/>
        <w:bottom w:val="none" w:sz="0" w:space="0" w:color="auto"/>
        <w:right w:val="none" w:sz="0" w:space="0" w:color="auto"/>
      </w:divBdr>
    </w:div>
    <w:div w:id="1882352731">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1571731">
      <w:bodyDiv w:val="1"/>
      <w:marLeft w:val="0"/>
      <w:marRight w:val="0"/>
      <w:marTop w:val="0"/>
      <w:marBottom w:val="0"/>
      <w:divBdr>
        <w:top w:val="none" w:sz="0" w:space="0" w:color="auto"/>
        <w:left w:val="none" w:sz="0" w:space="0" w:color="auto"/>
        <w:bottom w:val="none" w:sz="0" w:space="0" w:color="auto"/>
        <w:right w:val="none" w:sz="0" w:space="0" w:color="auto"/>
      </w:divBdr>
    </w:div>
    <w:div w:id="1900549774">
      <w:bodyDiv w:val="1"/>
      <w:marLeft w:val="0"/>
      <w:marRight w:val="0"/>
      <w:marTop w:val="0"/>
      <w:marBottom w:val="0"/>
      <w:divBdr>
        <w:top w:val="none" w:sz="0" w:space="0" w:color="auto"/>
        <w:left w:val="none" w:sz="0" w:space="0" w:color="auto"/>
        <w:bottom w:val="none" w:sz="0" w:space="0" w:color="auto"/>
        <w:right w:val="none" w:sz="0" w:space="0" w:color="auto"/>
      </w:divBdr>
    </w:div>
    <w:div w:id="1916546002">
      <w:bodyDiv w:val="1"/>
      <w:marLeft w:val="0"/>
      <w:marRight w:val="0"/>
      <w:marTop w:val="0"/>
      <w:marBottom w:val="0"/>
      <w:divBdr>
        <w:top w:val="none" w:sz="0" w:space="0" w:color="auto"/>
        <w:left w:val="none" w:sz="0" w:space="0" w:color="auto"/>
        <w:bottom w:val="none" w:sz="0" w:space="0" w:color="auto"/>
        <w:right w:val="none" w:sz="0" w:space="0" w:color="auto"/>
      </w:divBdr>
    </w:div>
    <w:div w:id="1936136770">
      <w:bodyDiv w:val="1"/>
      <w:marLeft w:val="0"/>
      <w:marRight w:val="0"/>
      <w:marTop w:val="0"/>
      <w:marBottom w:val="0"/>
      <w:divBdr>
        <w:top w:val="none" w:sz="0" w:space="0" w:color="auto"/>
        <w:left w:val="none" w:sz="0" w:space="0" w:color="auto"/>
        <w:bottom w:val="none" w:sz="0" w:space="0" w:color="auto"/>
        <w:right w:val="none" w:sz="0" w:space="0" w:color="auto"/>
      </w:divBdr>
    </w:div>
    <w:div w:id="1944726483">
      <w:bodyDiv w:val="1"/>
      <w:marLeft w:val="0"/>
      <w:marRight w:val="0"/>
      <w:marTop w:val="0"/>
      <w:marBottom w:val="0"/>
      <w:divBdr>
        <w:top w:val="none" w:sz="0" w:space="0" w:color="auto"/>
        <w:left w:val="none" w:sz="0" w:space="0" w:color="auto"/>
        <w:bottom w:val="none" w:sz="0" w:space="0" w:color="auto"/>
        <w:right w:val="none" w:sz="0" w:space="0" w:color="auto"/>
      </w:divBdr>
    </w:div>
    <w:div w:id="1952543470">
      <w:bodyDiv w:val="1"/>
      <w:marLeft w:val="0"/>
      <w:marRight w:val="0"/>
      <w:marTop w:val="0"/>
      <w:marBottom w:val="0"/>
      <w:divBdr>
        <w:top w:val="none" w:sz="0" w:space="0" w:color="auto"/>
        <w:left w:val="none" w:sz="0" w:space="0" w:color="auto"/>
        <w:bottom w:val="none" w:sz="0" w:space="0" w:color="auto"/>
        <w:right w:val="none" w:sz="0" w:space="0" w:color="auto"/>
      </w:divBdr>
    </w:div>
    <w:div w:id="1956519577">
      <w:bodyDiv w:val="1"/>
      <w:marLeft w:val="0"/>
      <w:marRight w:val="0"/>
      <w:marTop w:val="0"/>
      <w:marBottom w:val="0"/>
      <w:divBdr>
        <w:top w:val="none" w:sz="0" w:space="0" w:color="auto"/>
        <w:left w:val="none" w:sz="0" w:space="0" w:color="auto"/>
        <w:bottom w:val="none" w:sz="0" w:space="0" w:color="auto"/>
        <w:right w:val="none" w:sz="0" w:space="0" w:color="auto"/>
      </w:divBdr>
    </w:div>
    <w:div w:id="1958756765">
      <w:bodyDiv w:val="1"/>
      <w:marLeft w:val="0"/>
      <w:marRight w:val="0"/>
      <w:marTop w:val="0"/>
      <w:marBottom w:val="0"/>
      <w:divBdr>
        <w:top w:val="none" w:sz="0" w:space="0" w:color="auto"/>
        <w:left w:val="none" w:sz="0" w:space="0" w:color="auto"/>
        <w:bottom w:val="none" w:sz="0" w:space="0" w:color="auto"/>
        <w:right w:val="none" w:sz="0" w:space="0" w:color="auto"/>
      </w:divBdr>
    </w:div>
    <w:div w:id="1979610468">
      <w:bodyDiv w:val="1"/>
      <w:marLeft w:val="0"/>
      <w:marRight w:val="0"/>
      <w:marTop w:val="0"/>
      <w:marBottom w:val="0"/>
      <w:divBdr>
        <w:top w:val="none" w:sz="0" w:space="0" w:color="auto"/>
        <w:left w:val="none" w:sz="0" w:space="0" w:color="auto"/>
        <w:bottom w:val="none" w:sz="0" w:space="0" w:color="auto"/>
        <w:right w:val="none" w:sz="0" w:space="0" w:color="auto"/>
      </w:divBdr>
    </w:div>
    <w:div w:id="2008171544">
      <w:bodyDiv w:val="1"/>
      <w:marLeft w:val="0"/>
      <w:marRight w:val="0"/>
      <w:marTop w:val="0"/>
      <w:marBottom w:val="0"/>
      <w:divBdr>
        <w:top w:val="none" w:sz="0" w:space="0" w:color="auto"/>
        <w:left w:val="none" w:sz="0" w:space="0" w:color="auto"/>
        <w:bottom w:val="none" w:sz="0" w:space="0" w:color="auto"/>
        <w:right w:val="none" w:sz="0" w:space="0" w:color="auto"/>
      </w:divBdr>
    </w:div>
    <w:div w:id="2011978048">
      <w:bodyDiv w:val="1"/>
      <w:marLeft w:val="0"/>
      <w:marRight w:val="0"/>
      <w:marTop w:val="0"/>
      <w:marBottom w:val="0"/>
      <w:divBdr>
        <w:top w:val="none" w:sz="0" w:space="0" w:color="auto"/>
        <w:left w:val="none" w:sz="0" w:space="0" w:color="auto"/>
        <w:bottom w:val="none" w:sz="0" w:space="0" w:color="auto"/>
        <w:right w:val="none" w:sz="0" w:space="0" w:color="auto"/>
      </w:divBdr>
    </w:div>
    <w:div w:id="2032992609">
      <w:bodyDiv w:val="1"/>
      <w:marLeft w:val="0"/>
      <w:marRight w:val="0"/>
      <w:marTop w:val="0"/>
      <w:marBottom w:val="0"/>
      <w:divBdr>
        <w:top w:val="none" w:sz="0" w:space="0" w:color="auto"/>
        <w:left w:val="none" w:sz="0" w:space="0" w:color="auto"/>
        <w:bottom w:val="none" w:sz="0" w:space="0" w:color="auto"/>
        <w:right w:val="none" w:sz="0" w:space="0" w:color="auto"/>
      </w:divBdr>
    </w:div>
    <w:div w:id="2033452198">
      <w:bodyDiv w:val="1"/>
      <w:marLeft w:val="0"/>
      <w:marRight w:val="0"/>
      <w:marTop w:val="0"/>
      <w:marBottom w:val="0"/>
      <w:divBdr>
        <w:top w:val="none" w:sz="0" w:space="0" w:color="auto"/>
        <w:left w:val="none" w:sz="0" w:space="0" w:color="auto"/>
        <w:bottom w:val="none" w:sz="0" w:space="0" w:color="auto"/>
        <w:right w:val="none" w:sz="0" w:space="0" w:color="auto"/>
      </w:divBdr>
    </w:div>
    <w:div w:id="2039041499">
      <w:bodyDiv w:val="1"/>
      <w:marLeft w:val="0"/>
      <w:marRight w:val="0"/>
      <w:marTop w:val="0"/>
      <w:marBottom w:val="0"/>
      <w:divBdr>
        <w:top w:val="none" w:sz="0" w:space="0" w:color="auto"/>
        <w:left w:val="none" w:sz="0" w:space="0" w:color="auto"/>
        <w:bottom w:val="none" w:sz="0" w:space="0" w:color="auto"/>
        <w:right w:val="none" w:sz="0" w:space="0" w:color="auto"/>
      </w:divBdr>
    </w:div>
    <w:div w:id="2039501475">
      <w:bodyDiv w:val="1"/>
      <w:marLeft w:val="0"/>
      <w:marRight w:val="0"/>
      <w:marTop w:val="0"/>
      <w:marBottom w:val="0"/>
      <w:divBdr>
        <w:top w:val="none" w:sz="0" w:space="0" w:color="auto"/>
        <w:left w:val="none" w:sz="0" w:space="0" w:color="auto"/>
        <w:bottom w:val="none" w:sz="0" w:space="0" w:color="auto"/>
        <w:right w:val="none" w:sz="0" w:space="0" w:color="auto"/>
      </w:divBdr>
    </w:div>
    <w:div w:id="2042121954">
      <w:bodyDiv w:val="1"/>
      <w:marLeft w:val="0"/>
      <w:marRight w:val="0"/>
      <w:marTop w:val="0"/>
      <w:marBottom w:val="0"/>
      <w:divBdr>
        <w:top w:val="none" w:sz="0" w:space="0" w:color="auto"/>
        <w:left w:val="none" w:sz="0" w:space="0" w:color="auto"/>
        <w:bottom w:val="none" w:sz="0" w:space="0" w:color="auto"/>
        <w:right w:val="none" w:sz="0" w:space="0" w:color="auto"/>
      </w:divBdr>
    </w:div>
    <w:div w:id="2044016194">
      <w:bodyDiv w:val="1"/>
      <w:marLeft w:val="0"/>
      <w:marRight w:val="0"/>
      <w:marTop w:val="0"/>
      <w:marBottom w:val="0"/>
      <w:divBdr>
        <w:top w:val="none" w:sz="0" w:space="0" w:color="auto"/>
        <w:left w:val="none" w:sz="0" w:space="0" w:color="auto"/>
        <w:bottom w:val="none" w:sz="0" w:space="0" w:color="auto"/>
        <w:right w:val="none" w:sz="0" w:space="0" w:color="auto"/>
      </w:divBdr>
    </w:div>
    <w:div w:id="2058776977">
      <w:bodyDiv w:val="1"/>
      <w:marLeft w:val="0"/>
      <w:marRight w:val="0"/>
      <w:marTop w:val="0"/>
      <w:marBottom w:val="0"/>
      <w:divBdr>
        <w:top w:val="none" w:sz="0" w:space="0" w:color="auto"/>
        <w:left w:val="none" w:sz="0" w:space="0" w:color="auto"/>
        <w:bottom w:val="none" w:sz="0" w:space="0" w:color="auto"/>
        <w:right w:val="none" w:sz="0" w:space="0" w:color="auto"/>
      </w:divBdr>
    </w:div>
    <w:div w:id="2063476317">
      <w:bodyDiv w:val="1"/>
      <w:marLeft w:val="0"/>
      <w:marRight w:val="0"/>
      <w:marTop w:val="0"/>
      <w:marBottom w:val="0"/>
      <w:divBdr>
        <w:top w:val="none" w:sz="0" w:space="0" w:color="auto"/>
        <w:left w:val="none" w:sz="0" w:space="0" w:color="auto"/>
        <w:bottom w:val="none" w:sz="0" w:space="0" w:color="auto"/>
        <w:right w:val="none" w:sz="0" w:space="0" w:color="auto"/>
      </w:divBdr>
    </w:div>
    <w:div w:id="2064474683">
      <w:bodyDiv w:val="1"/>
      <w:marLeft w:val="0"/>
      <w:marRight w:val="0"/>
      <w:marTop w:val="0"/>
      <w:marBottom w:val="0"/>
      <w:divBdr>
        <w:top w:val="none" w:sz="0" w:space="0" w:color="auto"/>
        <w:left w:val="none" w:sz="0" w:space="0" w:color="auto"/>
        <w:bottom w:val="none" w:sz="0" w:space="0" w:color="auto"/>
        <w:right w:val="none" w:sz="0" w:space="0" w:color="auto"/>
      </w:divBdr>
    </w:div>
    <w:div w:id="2064870526">
      <w:bodyDiv w:val="1"/>
      <w:marLeft w:val="0"/>
      <w:marRight w:val="0"/>
      <w:marTop w:val="0"/>
      <w:marBottom w:val="0"/>
      <w:divBdr>
        <w:top w:val="none" w:sz="0" w:space="0" w:color="auto"/>
        <w:left w:val="none" w:sz="0" w:space="0" w:color="auto"/>
        <w:bottom w:val="none" w:sz="0" w:space="0" w:color="auto"/>
        <w:right w:val="none" w:sz="0" w:space="0" w:color="auto"/>
      </w:divBdr>
    </w:div>
    <w:div w:id="2070569648">
      <w:bodyDiv w:val="1"/>
      <w:marLeft w:val="0"/>
      <w:marRight w:val="0"/>
      <w:marTop w:val="0"/>
      <w:marBottom w:val="0"/>
      <w:divBdr>
        <w:top w:val="none" w:sz="0" w:space="0" w:color="auto"/>
        <w:left w:val="none" w:sz="0" w:space="0" w:color="auto"/>
        <w:bottom w:val="none" w:sz="0" w:space="0" w:color="auto"/>
        <w:right w:val="none" w:sz="0" w:space="0" w:color="auto"/>
      </w:divBdr>
    </w:div>
    <w:div w:id="2078699776">
      <w:bodyDiv w:val="1"/>
      <w:marLeft w:val="0"/>
      <w:marRight w:val="0"/>
      <w:marTop w:val="0"/>
      <w:marBottom w:val="0"/>
      <w:divBdr>
        <w:top w:val="none" w:sz="0" w:space="0" w:color="auto"/>
        <w:left w:val="none" w:sz="0" w:space="0" w:color="auto"/>
        <w:bottom w:val="none" w:sz="0" w:space="0" w:color="auto"/>
        <w:right w:val="none" w:sz="0" w:space="0" w:color="auto"/>
      </w:divBdr>
    </w:div>
    <w:div w:id="2083748492">
      <w:bodyDiv w:val="1"/>
      <w:marLeft w:val="0"/>
      <w:marRight w:val="0"/>
      <w:marTop w:val="0"/>
      <w:marBottom w:val="0"/>
      <w:divBdr>
        <w:top w:val="none" w:sz="0" w:space="0" w:color="auto"/>
        <w:left w:val="none" w:sz="0" w:space="0" w:color="auto"/>
        <w:bottom w:val="none" w:sz="0" w:space="0" w:color="auto"/>
        <w:right w:val="none" w:sz="0" w:space="0" w:color="auto"/>
      </w:divBdr>
    </w:div>
    <w:div w:id="2086954854">
      <w:bodyDiv w:val="1"/>
      <w:marLeft w:val="0"/>
      <w:marRight w:val="0"/>
      <w:marTop w:val="0"/>
      <w:marBottom w:val="0"/>
      <w:divBdr>
        <w:top w:val="none" w:sz="0" w:space="0" w:color="auto"/>
        <w:left w:val="none" w:sz="0" w:space="0" w:color="auto"/>
        <w:bottom w:val="none" w:sz="0" w:space="0" w:color="auto"/>
        <w:right w:val="none" w:sz="0" w:space="0" w:color="auto"/>
      </w:divBdr>
    </w:div>
    <w:div w:id="2092464314">
      <w:bodyDiv w:val="1"/>
      <w:marLeft w:val="0"/>
      <w:marRight w:val="0"/>
      <w:marTop w:val="0"/>
      <w:marBottom w:val="0"/>
      <w:divBdr>
        <w:top w:val="none" w:sz="0" w:space="0" w:color="auto"/>
        <w:left w:val="none" w:sz="0" w:space="0" w:color="auto"/>
        <w:bottom w:val="none" w:sz="0" w:space="0" w:color="auto"/>
        <w:right w:val="none" w:sz="0" w:space="0" w:color="auto"/>
      </w:divBdr>
    </w:div>
    <w:div w:id="2093114329">
      <w:bodyDiv w:val="1"/>
      <w:marLeft w:val="0"/>
      <w:marRight w:val="0"/>
      <w:marTop w:val="0"/>
      <w:marBottom w:val="0"/>
      <w:divBdr>
        <w:top w:val="none" w:sz="0" w:space="0" w:color="auto"/>
        <w:left w:val="none" w:sz="0" w:space="0" w:color="auto"/>
        <w:bottom w:val="none" w:sz="0" w:space="0" w:color="auto"/>
        <w:right w:val="none" w:sz="0" w:space="0" w:color="auto"/>
      </w:divBdr>
    </w:div>
    <w:div w:id="2102481478">
      <w:bodyDiv w:val="1"/>
      <w:marLeft w:val="0"/>
      <w:marRight w:val="0"/>
      <w:marTop w:val="0"/>
      <w:marBottom w:val="0"/>
      <w:divBdr>
        <w:top w:val="none" w:sz="0" w:space="0" w:color="auto"/>
        <w:left w:val="none" w:sz="0" w:space="0" w:color="auto"/>
        <w:bottom w:val="none" w:sz="0" w:space="0" w:color="auto"/>
        <w:right w:val="none" w:sz="0" w:space="0" w:color="auto"/>
      </w:divBdr>
    </w:div>
    <w:div w:id="2108621644">
      <w:bodyDiv w:val="1"/>
      <w:marLeft w:val="0"/>
      <w:marRight w:val="0"/>
      <w:marTop w:val="0"/>
      <w:marBottom w:val="0"/>
      <w:divBdr>
        <w:top w:val="none" w:sz="0" w:space="0" w:color="auto"/>
        <w:left w:val="none" w:sz="0" w:space="0" w:color="auto"/>
        <w:bottom w:val="none" w:sz="0" w:space="0" w:color="auto"/>
        <w:right w:val="none" w:sz="0" w:space="0" w:color="auto"/>
      </w:divBdr>
    </w:div>
    <w:div w:id="2115786005">
      <w:bodyDiv w:val="1"/>
      <w:marLeft w:val="0"/>
      <w:marRight w:val="0"/>
      <w:marTop w:val="0"/>
      <w:marBottom w:val="0"/>
      <w:divBdr>
        <w:top w:val="none" w:sz="0" w:space="0" w:color="auto"/>
        <w:left w:val="none" w:sz="0" w:space="0" w:color="auto"/>
        <w:bottom w:val="none" w:sz="0" w:space="0" w:color="auto"/>
        <w:right w:val="none" w:sz="0" w:space="0" w:color="auto"/>
      </w:divBdr>
    </w:div>
    <w:div w:id="2117870218">
      <w:bodyDiv w:val="1"/>
      <w:marLeft w:val="0"/>
      <w:marRight w:val="0"/>
      <w:marTop w:val="0"/>
      <w:marBottom w:val="0"/>
      <w:divBdr>
        <w:top w:val="none" w:sz="0" w:space="0" w:color="auto"/>
        <w:left w:val="none" w:sz="0" w:space="0" w:color="auto"/>
        <w:bottom w:val="none" w:sz="0" w:space="0" w:color="auto"/>
        <w:right w:val="none" w:sz="0" w:space="0" w:color="auto"/>
      </w:divBdr>
    </w:div>
    <w:div w:id="2122408963">
      <w:bodyDiv w:val="1"/>
      <w:marLeft w:val="0"/>
      <w:marRight w:val="0"/>
      <w:marTop w:val="0"/>
      <w:marBottom w:val="0"/>
      <w:divBdr>
        <w:top w:val="none" w:sz="0" w:space="0" w:color="auto"/>
        <w:left w:val="none" w:sz="0" w:space="0" w:color="auto"/>
        <w:bottom w:val="none" w:sz="0" w:space="0" w:color="auto"/>
        <w:right w:val="none" w:sz="0" w:space="0" w:color="auto"/>
      </w:divBdr>
    </w:div>
    <w:div w:id="2123258183">
      <w:bodyDiv w:val="1"/>
      <w:marLeft w:val="0"/>
      <w:marRight w:val="0"/>
      <w:marTop w:val="0"/>
      <w:marBottom w:val="0"/>
      <w:divBdr>
        <w:top w:val="none" w:sz="0" w:space="0" w:color="auto"/>
        <w:left w:val="none" w:sz="0" w:space="0" w:color="auto"/>
        <w:bottom w:val="none" w:sz="0" w:space="0" w:color="auto"/>
        <w:right w:val="none" w:sz="0" w:space="0" w:color="auto"/>
      </w:divBdr>
    </w:div>
    <w:div w:id="2134665252">
      <w:bodyDiv w:val="1"/>
      <w:marLeft w:val="0"/>
      <w:marRight w:val="0"/>
      <w:marTop w:val="0"/>
      <w:marBottom w:val="0"/>
      <w:divBdr>
        <w:top w:val="none" w:sz="0" w:space="0" w:color="auto"/>
        <w:left w:val="none" w:sz="0" w:space="0" w:color="auto"/>
        <w:bottom w:val="none" w:sz="0" w:space="0" w:color="auto"/>
        <w:right w:val="none" w:sz="0" w:space="0" w:color="auto"/>
      </w:divBdr>
    </w:div>
    <w:div w:id="2134785695">
      <w:bodyDiv w:val="1"/>
      <w:marLeft w:val="0"/>
      <w:marRight w:val="0"/>
      <w:marTop w:val="0"/>
      <w:marBottom w:val="0"/>
      <w:divBdr>
        <w:top w:val="none" w:sz="0" w:space="0" w:color="auto"/>
        <w:left w:val="none" w:sz="0" w:space="0" w:color="auto"/>
        <w:bottom w:val="none" w:sz="0" w:space="0" w:color="auto"/>
        <w:right w:val="none" w:sz="0" w:space="0" w:color="auto"/>
      </w:divBdr>
    </w:div>
    <w:div w:id="2140538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60</TotalTime>
  <Pages>5</Pages>
  <Words>1029</Words>
  <Characters>8335</Characters>
  <Application>Microsoft Office Word</Application>
  <DocSecurity>0</DocSecurity>
  <Lines>69</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Hannu.Vesala@mediatek.com</dc:creator>
  <cp:keywords/>
  <dc:description/>
  <cp:lastModifiedBy>Hannu Vesala</cp:lastModifiedBy>
  <cp:revision>9</cp:revision>
  <dcterms:created xsi:type="dcterms:W3CDTF">2025-10-28T07:36:00Z</dcterms:created>
  <dcterms:modified xsi:type="dcterms:W3CDTF">2025-11-05T08:25:00Z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2023-08-09T08:18:42Z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a23acaff-a03d-470d-9769-7cd974b34fe5</vt:lpwstr>
  </property>
  <property fmtid="{D5CDD505-2E9C-101B-9397-08002B2CF9AE}" pid="8" name="MSIP_Label_83bcef13-7cac-433f-ba1d-47a323951816_ContentBits">
    <vt:lpwstr>0</vt:lpwstr>
  </property>
</Properties>
</file>